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78F1" w14:textId="77777777" w:rsidR="00BE3A5D" w:rsidRDefault="00BE3A5D">
      <w:pPr>
        <w:jc w:val="center"/>
        <w:rPr>
          <w:rFonts w:ascii="Calibri" w:hAnsi="Calibri" w:cs="Arial"/>
          <w:b/>
          <w:sz w:val="22"/>
          <w:szCs w:val="22"/>
        </w:rPr>
      </w:pPr>
    </w:p>
    <w:p w14:paraId="37669516" w14:textId="77777777" w:rsidR="001F7203" w:rsidRDefault="003D2211">
      <w:pPr>
        <w:jc w:val="center"/>
        <w:rPr>
          <w:rFonts w:ascii="Calibri" w:hAnsi="Calibri" w:cs="Arial"/>
          <w:b/>
          <w:sz w:val="22"/>
          <w:szCs w:val="22"/>
        </w:rPr>
      </w:pPr>
      <w:r w:rsidRPr="003D2211">
        <w:rPr>
          <w:rFonts w:ascii="Calibri" w:hAnsi="Calibri" w:cs="Arial"/>
          <w:b/>
          <w:noProof/>
          <w:sz w:val="22"/>
          <w:szCs w:val="22"/>
        </w:rPr>
        <w:drawing>
          <wp:inline distT="0" distB="0" distL="0" distR="0" wp14:anchorId="47D5EF1C" wp14:editId="7542ED52">
            <wp:extent cx="2200275" cy="87630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2211">
        <w:rPr>
          <w:noProof/>
        </w:rPr>
        <w:drawing>
          <wp:inline distT="0" distB="0" distL="0" distR="0" wp14:anchorId="23974F10" wp14:editId="7EC0DE6B">
            <wp:extent cx="3017520" cy="8667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91" cy="86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2372B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39BB6615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6547F809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15036B41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3F366B5D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25C1A4F4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10E1FA23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4845CDDB" w14:textId="77777777" w:rsidR="001F7203" w:rsidRDefault="001F7203">
      <w:pPr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RELAZIONE DEL COLLEGIO </w:t>
      </w:r>
    </w:p>
    <w:p w14:paraId="38F72CCA" w14:textId="77777777" w:rsidR="001F7203" w:rsidRDefault="001F7203">
      <w:pPr>
        <w:jc w:val="center"/>
        <w:rPr>
          <w:rFonts w:ascii="Calibri" w:hAnsi="Calibri" w:cs="Arial"/>
          <w:b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>DEI REVISORI DEI CONTI</w:t>
      </w:r>
    </w:p>
    <w:p w14:paraId="7D7E203D" w14:textId="77777777" w:rsidR="001F7203" w:rsidRDefault="001F7203" w:rsidP="003D2211"/>
    <w:p w14:paraId="6AA7C2B6" w14:textId="490287F4" w:rsidR="001F7203" w:rsidRDefault="003D2211">
      <w:pPr>
        <w:jc w:val="center"/>
        <w:rPr>
          <w:rFonts w:ascii="Calibri" w:hAnsi="Calibri" w:cs="Arial"/>
          <w:b/>
          <w:i/>
          <w:sz w:val="36"/>
          <w:szCs w:val="36"/>
        </w:rPr>
      </w:pPr>
      <w:r>
        <w:rPr>
          <w:rFonts w:ascii="Calibri" w:hAnsi="Calibri" w:cs="Arial"/>
          <w:b/>
          <w:i/>
          <w:sz w:val="36"/>
          <w:szCs w:val="36"/>
        </w:rPr>
        <w:t xml:space="preserve">Al Budget d’ </w:t>
      </w:r>
      <w:r w:rsidR="00572570">
        <w:rPr>
          <w:rFonts w:ascii="Calibri" w:hAnsi="Calibri" w:cs="Arial"/>
          <w:b/>
          <w:i/>
          <w:sz w:val="36"/>
          <w:szCs w:val="36"/>
        </w:rPr>
        <w:t xml:space="preserve">Esercizio </w:t>
      </w:r>
      <w:r w:rsidR="00BA3C69">
        <w:rPr>
          <w:rFonts w:ascii="Calibri" w:hAnsi="Calibri" w:cs="Arial"/>
          <w:b/>
          <w:i/>
          <w:sz w:val="36"/>
          <w:szCs w:val="36"/>
        </w:rPr>
        <w:t>2024</w:t>
      </w:r>
    </w:p>
    <w:p w14:paraId="40E5B861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47DF292B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573B3ED8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16E6D7B6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30EE2288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3AAF84D6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7A87DFE1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49A4A848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4CD8C193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32870210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0066FB9B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09CF09FB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66BE9D27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399FC783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41B5BBCA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73F20DFF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280FD2C5" w14:textId="77777777" w:rsidR="001F7203" w:rsidRDefault="001F7203">
      <w:pPr>
        <w:jc w:val="center"/>
        <w:rPr>
          <w:rFonts w:ascii="Calibri" w:hAnsi="Calibri" w:cs="Arial"/>
          <w:b/>
          <w:sz w:val="22"/>
          <w:szCs w:val="22"/>
        </w:rPr>
      </w:pPr>
    </w:p>
    <w:p w14:paraId="02158F09" w14:textId="77777777" w:rsidR="004B3D1C" w:rsidRDefault="004B3D1C" w:rsidP="00A36569">
      <w:pPr>
        <w:tabs>
          <w:tab w:val="num" w:pos="360"/>
        </w:tabs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bookmarkStart w:id="0" w:name="_Toc149901263"/>
      <w:bookmarkStart w:id="1" w:name="_Toc149901305"/>
      <w:bookmarkStart w:id="2" w:name="_Toc148501502"/>
      <w:bookmarkStart w:id="3" w:name="_Toc148501557"/>
    </w:p>
    <w:p w14:paraId="101CF9FB" w14:textId="77777777" w:rsidR="001F7203" w:rsidRDefault="004B3D1C" w:rsidP="00A36569">
      <w:pPr>
        <w:tabs>
          <w:tab w:val="num" w:pos="360"/>
        </w:tabs>
        <w:spacing w:line="276" w:lineRule="auto"/>
        <w:jc w:val="center"/>
        <w:rPr>
          <w:rFonts w:asciiTheme="minorHAnsi" w:hAnsiTheme="minorHAnsi" w:cs="Arial"/>
          <w:sz w:val="24"/>
          <w:szCs w:val="24"/>
          <w:lang w:bidi="he-IL"/>
        </w:rPr>
      </w:pPr>
      <w:r w:rsidRPr="00A36569">
        <w:rPr>
          <w:rFonts w:asciiTheme="minorHAnsi" w:hAnsiTheme="minorHAnsi" w:cs="Arial"/>
          <w:sz w:val="24"/>
          <w:szCs w:val="24"/>
          <w:lang w:bidi="he-IL"/>
        </w:rPr>
        <w:t xml:space="preserve"> </w:t>
      </w:r>
      <w:r w:rsidR="001F7203" w:rsidRPr="00A36569">
        <w:rPr>
          <w:rFonts w:asciiTheme="minorHAnsi" w:hAnsiTheme="minorHAnsi" w:cs="Arial"/>
          <w:sz w:val="24"/>
          <w:szCs w:val="24"/>
          <w:lang w:bidi="he-IL"/>
        </w:rPr>
        <w:t>(Art. 3 e 26 del Regolamento di amministrazione e contabilità)</w:t>
      </w:r>
    </w:p>
    <w:p w14:paraId="42AEBE05" w14:textId="77777777" w:rsidR="00A153DC" w:rsidRDefault="00A153DC" w:rsidP="00A36569">
      <w:pPr>
        <w:tabs>
          <w:tab w:val="num" w:pos="360"/>
        </w:tabs>
        <w:spacing w:line="276" w:lineRule="auto"/>
        <w:jc w:val="center"/>
        <w:rPr>
          <w:rFonts w:asciiTheme="minorHAnsi" w:hAnsiTheme="minorHAnsi" w:cs="Arial"/>
          <w:sz w:val="24"/>
          <w:szCs w:val="24"/>
          <w:lang w:bidi="he-IL"/>
        </w:rPr>
      </w:pPr>
    </w:p>
    <w:p w14:paraId="44BC9A43" w14:textId="77777777" w:rsidR="00A153DC" w:rsidRDefault="00A153DC" w:rsidP="00A36569">
      <w:pPr>
        <w:tabs>
          <w:tab w:val="num" w:pos="360"/>
        </w:tabs>
        <w:spacing w:line="276" w:lineRule="auto"/>
        <w:jc w:val="center"/>
        <w:rPr>
          <w:rFonts w:asciiTheme="minorHAnsi" w:hAnsiTheme="minorHAnsi" w:cs="Arial"/>
          <w:sz w:val="24"/>
          <w:szCs w:val="24"/>
          <w:lang w:bidi="he-IL"/>
        </w:rPr>
      </w:pPr>
    </w:p>
    <w:p w14:paraId="1276CB05" w14:textId="77777777" w:rsidR="00A153DC" w:rsidRDefault="00A153DC" w:rsidP="00A36569">
      <w:pPr>
        <w:tabs>
          <w:tab w:val="num" w:pos="360"/>
        </w:tabs>
        <w:spacing w:line="276" w:lineRule="auto"/>
        <w:jc w:val="center"/>
        <w:rPr>
          <w:rFonts w:asciiTheme="minorHAnsi" w:hAnsiTheme="minorHAnsi" w:cs="Arial"/>
          <w:sz w:val="24"/>
          <w:szCs w:val="24"/>
          <w:lang w:bidi="he-IL"/>
        </w:rPr>
      </w:pPr>
    </w:p>
    <w:p w14:paraId="725727A6" w14:textId="77777777" w:rsidR="00A153DC" w:rsidRDefault="00A153DC" w:rsidP="00A36569">
      <w:pPr>
        <w:tabs>
          <w:tab w:val="num" w:pos="360"/>
        </w:tabs>
        <w:spacing w:line="276" w:lineRule="auto"/>
        <w:jc w:val="center"/>
        <w:rPr>
          <w:rFonts w:asciiTheme="minorHAnsi" w:hAnsiTheme="minorHAnsi" w:cs="Arial"/>
          <w:sz w:val="24"/>
          <w:szCs w:val="24"/>
          <w:lang w:bidi="he-IL"/>
        </w:rPr>
      </w:pPr>
    </w:p>
    <w:p w14:paraId="14990B49" w14:textId="77777777" w:rsidR="00A153DC" w:rsidRPr="00A36569" w:rsidRDefault="00A153DC" w:rsidP="00A36569">
      <w:pPr>
        <w:tabs>
          <w:tab w:val="num" w:pos="360"/>
        </w:tabs>
        <w:spacing w:line="276" w:lineRule="auto"/>
        <w:jc w:val="center"/>
        <w:rPr>
          <w:rFonts w:asciiTheme="minorHAnsi" w:hAnsiTheme="minorHAnsi" w:cs="Arial"/>
          <w:sz w:val="24"/>
          <w:szCs w:val="24"/>
          <w:lang w:bidi="he-IL"/>
        </w:rPr>
      </w:pPr>
    </w:p>
    <w:p w14:paraId="4E52AC49" w14:textId="77777777" w:rsidR="001F7203" w:rsidRPr="00A36569" w:rsidRDefault="001F7203" w:rsidP="00A36569">
      <w:pPr>
        <w:tabs>
          <w:tab w:val="num" w:pos="360"/>
        </w:tabs>
        <w:spacing w:line="276" w:lineRule="auto"/>
        <w:jc w:val="center"/>
        <w:rPr>
          <w:rFonts w:asciiTheme="minorHAnsi" w:hAnsiTheme="minorHAnsi" w:cs="Arial"/>
          <w:sz w:val="24"/>
          <w:szCs w:val="24"/>
          <w:lang w:bidi="he-IL"/>
        </w:rPr>
      </w:pPr>
    </w:p>
    <w:p w14:paraId="54A85245" w14:textId="77777777" w:rsidR="002B48FC" w:rsidRDefault="002B48F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14:paraId="58691488" w14:textId="3A844C38" w:rsidR="001F7203" w:rsidRPr="00A36569" w:rsidRDefault="001F7203" w:rsidP="00A3656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36569">
        <w:rPr>
          <w:rFonts w:asciiTheme="minorHAnsi" w:hAnsiTheme="minorHAnsi" w:cs="Arial"/>
          <w:sz w:val="24"/>
          <w:szCs w:val="24"/>
        </w:rPr>
        <w:lastRenderedPageBreak/>
        <w:t xml:space="preserve">Il  </w:t>
      </w:r>
      <w:r w:rsidR="00C63458" w:rsidRPr="00A36569">
        <w:rPr>
          <w:rFonts w:asciiTheme="minorHAnsi" w:hAnsiTheme="minorHAnsi" w:cs="Arial"/>
          <w:sz w:val="24"/>
          <w:szCs w:val="24"/>
        </w:rPr>
        <w:t xml:space="preserve">budget economico per l’anno </w:t>
      </w:r>
      <w:r w:rsidR="00BA3C69">
        <w:rPr>
          <w:rFonts w:asciiTheme="minorHAnsi" w:hAnsiTheme="minorHAnsi" w:cs="Arial"/>
          <w:sz w:val="24"/>
          <w:szCs w:val="24"/>
        </w:rPr>
        <w:t>2024</w:t>
      </w:r>
      <w:r w:rsidRPr="00A36569">
        <w:rPr>
          <w:rFonts w:asciiTheme="minorHAnsi" w:hAnsiTheme="minorHAnsi" w:cs="Arial"/>
          <w:sz w:val="24"/>
          <w:szCs w:val="24"/>
        </w:rPr>
        <w:t xml:space="preserve"> dell’Automobile Club di Piacenza è stato predisposto in conformità al nuovo Regolamento di amministrazione e contabilità dell’AC, deliberato dal Consiglio Direttivo nella riunione del </w:t>
      </w:r>
      <w:r w:rsidR="003F5473">
        <w:rPr>
          <w:rFonts w:asciiTheme="minorHAnsi" w:hAnsiTheme="minorHAnsi" w:cs="Arial"/>
          <w:sz w:val="24"/>
          <w:szCs w:val="24"/>
        </w:rPr>
        <w:t>30.10.2019</w:t>
      </w:r>
      <w:r w:rsidRPr="00A36569">
        <w:rPr>
          <w:rFonts w:asciiTheme="minorHAnsi" w:hAnsiTheme="minorHAnsi" w:cs="Arial"/>
          <w:sz w:val="24"/>
          <w:szCs w:val="24"/>
        </w:rPr>
        <w:t>,</w:t>
      </w:r>
      <w:r w:rsidR="00135B5E" w:rsidRPr="00A36569">
        <w:rPr>
          <w:rFonts w:asciiTheme="minorHAnsi" w:hAnsiTheme="minorHAnsi" w:cs="Arial"/>
          <w:sz w:val="24"/>
          <w:szCs w:val="24"/>
        </w:rPr>
        <w:t xml:space="preserve"> e </w:t>
      </w:r>
      <w:r w:rsidRPr="00A36569">
        <w:rPr>
          <w:rFonts w:asciiTheme="minorHAnsi" w:hAnsiTheme="minorHAnsi" w:cs="Arial"/>
          <w:sz w:val="24"/>
          <w:szCs w:val="24"/>
        </w:rPr>
        <w:t xml:space="preserve"> prevede l’adozione di un sistema contabile di tipo economico-patrimoniale, allo scopo di fornire secondo quando previsto dagli artt. 2423 e ss. del codice civile, con il bilancio di esercizio, un quadro complessivo della situazione economica, patrimoniale e finanziaria secondo i principi contabili nazionali formulati dall’Orga</w:t>
      </w:r>
      <w:bookmarkStart w:id="4" w:name="_Toc267985461"/>
      <w:r w:rsidRPr="00A36569">
        <w:rPr>
          <w:rFonts w:asciiTheme="minorHAnsi" w:hAnsiTheme="minorHAnsi" w:cs="Arial"/>
          <w:sz w:val="24"/>
          <w:szCs w:val="24"/>
        </w:rPr>
        <w:t>nismo Italiano di Contabilità.</w:t>
      </w:r>
    </w:p>
    <w:p w14:paraId="52457BB9" w14:textId="77777777" w:rsidR="001F7203" w:rsidRPr="00A36569" w:rsidRDefault="001F7203" w:rsidP="004B3D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36569">
        <w:rPr>
          <w:rFonts w:asciiTheme="minorHAnsi" w:hAnsiTheme="minorHAnsi" w:cs="Arial"/>
          <w:sz w:val="24"/>
          <w:szCs w:val="24"/>
        </w:rPr>
        <w:t xml:space="preserve">In particolare, gli artt. 3 e ss. del Regolamento disciplinano come segue le modalità di predisposizione e approvazione dei documenti </w:t>
      </w:r>
      <w:r w:rsidR="00235589" w:rsidRPr="00A36569">
        <w:rPr>
          <w:rFonts w:asciiTheme="minorHAnsi" w:hAnsiTheme="minorHAnsi" w:cs="Arial"/>
          <w:sz w:val="24"/>
          <w:szCs w:val="24"/>
        </w:rPr>
        <w:t>p</w:t>
      </w:r>
      <w:r w:rsidRPr="00A36569">
        <w:rPr>
          <w:rFonts w:asciiTheme="minorHAnsi" w:hAnsiTheme="minorHAnsi" w:cs="Arial"/>
          <w:sz w:val="24"/>
          <w:szCs w:val="24"/>
        </w:rPr>
        <w:t>revisionali costituenti il budget annuale:</w:t>
      </w:r>
    </w:p>
    <w:p w14:paraId="4EA84BA3" w14:textId="6AFB9748" w:rsidR="001F7203" w:rsidRPr="00572570" w:rsidRDefault="001F7203" w:rsidP="00572570">
      <w:pPr>
        <w:numPr>
          <w:ilvl w:val="1"/>
          <w:numId w:val="4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B3D1C">
        <w:rPr>
          <w:rFonts w:asciiTheme="minorHAnsi" w:hAnsiTheme="minorHAnsi" w:cs="Arial"/>
          <w:sz w:val="24"/>
          <w:szCs w:val="24"/>
        </w:rPr>
        <w:t>budget economico generale, dove vengono poste a confronto le previsioni</w:t>
      </w:r>
      <w:r w:rsidR="00C63458" w:rsidRPr="004B3D1C">
        <w:rPr>
          <w:rFonts w:asciiTheme="minorHAnsi" w:hAnsiTheme="minorHAnsi" w:cs="Arial"/>
          <w:sz w:val="24"/>
          <w:szCs w:val="24"/>
        </w:rPr>
        <w:t xml:space="preserve"> economiche per l’esercizio </w:t>
      </w:r>
      <w:r w:rsidR="00BA3C69">
        <w:rPr>
          <w:rFonts w:asciiTheme="minorHAnsi" w:hAnsiTheme="minorHAnsi" w:cs="Arial"/>
          <w:sz w:val="24"/>
          <w:szCs w:val="24"/>
        </w:rPr>
        <w:t>2024</w:t>
      </w:r>
      <w:r w:rsidRPr="00572570">
        <w:rPr>
          <w:rFonts w:asciiTheme="minorHAnsi" w:hAnsiTheme="minorHAnsi" w:cs="Arial"/>
          <w:sz w:val="24"/>
          <w:szCs w:val="24"/>
        </w:rPr>
        <w:t xml:space="preserve"> rispetto alle previsioni </w:t>
      </w:r>
      <w:r w:rsidR="00BA3C69">
        <w:rPr>
          <w:rFonts w:asciiTheme="minorHAnsi" w:hAnsiTheme="minorHAnsi" w:cs="Arial"/>
          <w:sz w:val="24"/>
          <w:szCs w:val="24"/>
        </w:rPr>
        <w:t>2023</w:t>
      </w:r>
      <w:r w:rsidRPr="00572570">
        <w:rPr>
          <w:rFonts w:asciiTheme="minorHAnsi" w:hAnsiTheme="minorHAnsi" w:cs="Arial"/>
          <w:sz w:val="24"/>
          <w:szCs w:val="24"/>
        </w:rPr>
        <w:t>, nonché ai dati dell’ultimo bilancio consuntivo approvato, relativo all’esercizio 20</w:t>
      </w:r>
      <w:r w:rsidR="00572570">
        <w:rPr>
          <w:rFonts w:asciiTheme="minorHAnsi" w:hAnsiTheme="minorHAnsi" w:cs="Arial"/>
          <w:sz w:val="24"/>
          <w:szCs w:val="24"/>
        </w:rPr>
        <w:t>20</w:t>
      </w:r>
      <w:r w:rsidRPr="00572570">
        <w:rPr>
          <w:rFonts w:asciiTheme="minorHAnsi" w:hAnsiTheme="minorHAnsi" w:cs="Arial"/>
          <w:sz w:val="24"/>
          <w:szCs w:val="24"/>
        </w:rPr>
        <w:t>;</w:t>
      </w:r>
    </w:p>
    <w:p w14:paraId="296A877B" w14:textId="675E6C8B" w:rsidR="001F7203" w:rsidRDefault="001F7203" w:rsidP="00255663">
      <w:pPr>
        <w:numPr>
          <w:ilvl w:val="1"/>
          <w:numId w:val="4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4B3D1C">
        <w:rPr>
          <w:rFonts w:asciiTheme="minorHAnsi" w:hAnsiTheme="minorHAnsi" w:cs="Arial"/>
          <w:sz w:val="24"/>
          <w:szCs w:val="24"/>
        </w:rPr>
        <w:t xml:space="preserve">budget degli investimenti/dismissioni generale, il quale rappresenta gli effetti patrimoniali derivanti dai processi di acquisizione e/o dismissione di immobilizzazioni per l’esercizio </w:t>
      </w:r>
      <w:r w:rsidR="00BA3C69">
        <w:rPr>
          <w:rFonts w:asciiTheme="minorHAnsi" w:hAnsiTheme="minorHAnsi" w:cs="Arial"/>
          <w:sz w:val="24"/>
          <w:szCs w:val="24"/>
        </w:rPr>
        <w:t>2024</w:t>
      </w:r>
      <w:r w:rsidRPr="004B3D1C">
        <w:rPr>
          <w:rFonts w:asciiTheme="minorHAnsi" w:hAnsiTheme="minorHAnsi" w:cs="Arial"/>
          <w:sz w:val="24"/>
          <w:szCs w:val="24"/>
        </w:rPr>
        <w:t>;</w:t>
      </w:r>
    </w:p>
    <w:p w14:paraId="76DC364C" w14:textId="77777777" w:rsidR="00255663" w:rsidRPr="004B3D1C" w:rsidRDefault="00255663" w:rsidP="00255663">
      <w:pPr>
        <w:numPr>
          <w:ilvl w:val="1"/>
          <w:numId w:val="40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il budget di tesoreria</w:t>
      </w:r>
    </w:p>
    <w:p w14:paraId="791BFFC9" w14:textId="77777777" w:rsidR="001F7203" w:rsidRPr="004B3D1C" w:rsidRDefault="001F7203" w:rsidP="00255663">
      <w:pPr>
        <w:spacing w:line="276" w:lineRule="auto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4B3D1C">
        <w:rPr>
          <w:rFonts w:asciiTheme="minorHAnsi" w:hAnsiTheme="minorHAnsi" w:cs="Arial"/>
          <w:sz w:val="24"/>
          <w:szCs w:val="24"/>
          <w:u w:val="single"/>
        </w:rPr>
        <w:t>Costituis</w:t>
      </w:r>
      <w:r w:rsidR="00255663">
        <w:rPr>
          <w:rFonts w:asciiTheme="minorHAnsi" w:hAnsiTheme="minorHAnsi" w:cs="Arial"/>
          <w:sz w:val="24"/>
          <w:szCs w:val="24"/>
          <w:u w:val="single"/>
        </w:rPr>
        <w:t>cono allegati al budget annuale, ai sensi di quanto previsto dall’art.2, co. 4 del DM 27.3.13:</w:t>
      </w:r>
    </w:p>
    <w:p w14:paraId="4230BDBA" w14:textId="77777777" w:rsidR="00A36569" w:rsidRDefault="001F7203" w:rsidP="00A3656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A36569">
        <w:rPr>
          <w:rFonts w:asciiTheme="minorHAnsi" w:hAnsiTheme="minorHAnsi" w:cs="Arial"/>
          <w:sz w:val="24"/>
          <w:szCs w:val="24"/>
        </w:rPr>
        <w:t>- relazione del Presidente;</w:t>
      </w:r>
    </w:p>
    <w:p w14:paraId="62EB5E36" w14:textId="77777777" w:rsidR="00A20291" w:rsidRDefault="00A20291" w:rsidP="00A3656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budget economico pluriennale</w:t>
      </w:r>
      <w:r w:rsidR="008873A7">
        <w:rPr>
          <w:rFonts w:asciiTheme="minorHAnsi" w:hAnsiTheme="minorHAnsi" w:cs="Arial"/>
          <w:sz w:val="24"/>
          <w:szCs w:val="24"/>
        </w:rPr>
        <w:t>;</w:t>
      </w:r>
    </w:p>
    <w:p w14:paraId="7A8A2F0E" w14:textId="77777777" w:rsidR="008873A7" w:rsidRDefault="008873A7" w:rsidP="00A3656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piano degli indicatori e dei risultati attesi di bilancio.</w:t>
      </w:r>
    </w:p>
    <w:p w14:paraId="223C2C71" w14:textId="77777777" w:rsidR="008873A7" w:rsidRPr="00A36569" w:rsidRDefault="008873A7" w:rsidP="00A36569">
      <w:pPr>
        <w:spacing w:line="276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14:paraId="7981A45E" w14:textId="77777777" w:rsidR="00A36569" w:rsidRDefault="001F7203" w:rsidP="004B3D1C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</w:rPr>
      </w:pPr>
      <w:r w:rsidRPr="00A36569">
        <w:rPr>
          <w:rFonts w:asciiTheme="minorHAnsi" w:hAnsiTheme="minorHAnsi"/>
          <w:kern w:val="0"/>
          <w:sz w:val="24"/>
          <w:szCs w:val="24"/>
        </w:rPr>
        <w:t>Il budget economico, redatto nel seguente prospetto in forma scalare, ricalca essenzialmente lo schema previsto dall’art. 2425 del codice civile e contiene previsioni di ricavi e costi formulate in base principio della competenza economica, la cui classificazione tiene conto della loro natura e della loro tipologia</w:t>
      </w:r>
      <w:r w:rsidR="008873A7">
        <w:rPr>
          <w:rFonts w:asciiTheme="minorHAnsi" w:hAnsiTheme="minorHAnsi"/>
          <w:kern w:val="0"/>
          <w:sz w:val="24"/>
          <w:szCs w:val="24"/>
        </w:rPr>
        <w:t xml:space="preserve"> e viene redatto nel rispetto del principio dell’equilibrio economico – patrimoniale stabilito dal Regolamento di Amministrazione e Contabilità.</w:t>
      </w:r>
    </w:p>
    <w:p w14:paraId="7D8BA8A0" w14:textId="77777777" w:rsidR="008873A7" w:rsidRDefault="008873A7" w:rsidP="004B3D1C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</w:rPr>
      </w:pPr>
    </w:p>
    <w:p w14:paraId="71D0F357" w14:textId="548245B0" w:rsidR="00582934" w:rsidRDefault="008873A7" w:rsidP="004B3D1C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</w:rPr>
      </w:pPr>
      <w:r>
        <w:rPr>
          <w:rFonts w:asciiTheme="minorHAnsi" w:hAnsiTheme="minorHAnsi"/>
          <w:kern w:val="0"/>
          <w:sz w:val="24"/>
          <w:szCs w:val="24"/>
        </w:rPr>
        <w:t>Preliminarmente il Collegio evidenzia</w:t>
      </w:r>
      <w:r w:rsidR="00582934">
        <w:rPr>
          <w:rFonts w:asciiTheme="minorHAnsi" w:hAnsiTheme="minorHAnsi"/>
          <w:kern w:val="0"/>
          <w:sz w:val="24"/>
          <w:szCs w:val="24"/>
        </w:rPr>
        <w:t>, come già esplicitato dal Presidente dell’Ente nella sua relazione</w:t>
      </w:r>
      <w:r>
        <w:rPr>
          <w:rFonts w:asciiTheme="minorHAnsi" w:hAnsiTheme="minorHAnsi"/>
          <w:kern w:val="0"/>
          <w:sz w:val="24"/>
          <w:szCs w:val="24"/>
        </w:rPr>
        <w:t xml:space="preserve"> </w:t>
      </w:r>
      <w:r w:rsidR="00582934" w:rsidRPr="00582934">
        <w:rPr>
          <w:rFonts w:asciiTheme="minorHAnsi" w:hAnsiTheme="minorHAnsi"/>
          <w:kern w:val="0"/>
          <w:sz w:val="24"/>
          <w:szCs w:val="24"/>
        </w:rPr>
        <w:t xml:space="preserve">che il Budget </w:t>
      </w:r>
      <w:r w:rsidR="00BA3C69">
        <w:rPr>
          <w:rFonts w:asciiTheme="minorHAnsi" w:hAnsiTheme="minorHAnsi"/>
          <w:kern w:val="0"/>
          <w:sz w:val="24"/>
          <w:szCs w:val="24"/>
        </w:rPr>
        <w:t>2024</w:t>
      </w:r>
      <w:r w:rsidR="00582934" w:rsidRPr="00582934">
        <w:rPr>
          <w:rFonts w:asciiTheme="minorHAnsi" w:hAnsiTheme="minorHAnsi"/>
          <w:kern w:val="0"/>
          <w:sz w:val="24"/>
          <w:szCs w:val="24"/>
        </w:rPr>
        <w:t xml:space="preserve"> è stato formulato tenendo conto delle risultanze finali del Bilancio di Esercizio </w:t>
      </w:r>
      <w:r w:rsidR="00BA3C69">
        <w:rPr>
          <w:rFonts w:asciiTheme="minorHAnsi" w:hAnsiTheme="minorHAnsi"/>
          <w:kern w:val="0"/>
          <w:sz w:val="24"/>
          <w:szCs w:val="24"/>
        </w:rPr>
        <w:t>2022</w:t>
      </w:r>
      <w:r w:rsidR="00582934" w:rsidRPr="00582934">
        <w:rPr>
          <w:rFonts w:asciiTheme="minorHAnsi" w:hAnsiTheme="minorHAnsi"/>
          <w:kern w:val="0"/>
          <w:sz w:val="24"/>
          <w:szCs w:val="24"/>
        </w:rPr>
        <w:t xml:space="preserve">, dell’andamento effettivo dell’esercizio corrente e del piano delle attività predisposto dal Direttore dell’Ente. </w:t>
      </w:r>
    </w:p>
    <w:p w14:paraId="78143C20" w14:textId="77777777" w:rsidR="00582934" w:rsidRDefault="00582934" w:rsidP="004B3D1C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</w:rPr>
      </w:pPr>
    </w:p>
    <w:p w14:paraId="3B538AA4" w14:textId="24B86514" w:rsidR="008873A7" w:rsidRDefault="008873A7" w:rsidP="004B3D1C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</w:rPr>
      </w:pPr>
      <w:r>
        <w:rPr>
          <w:rFonts w:asciiTheme="minorHAnsi" w:hAnsiTheme="minorHAnsi"/>
          <w:kern w:val="0"/>
          <w:sz w:val="24"/>
          <w:szCs w:val="24"/>
        </w:rPr>
        <w:t>I Sindaci danno atto che il budget economico in esame, raffrontato con</w:t>
      </w:r>
      <w:r w:rsidR="00582934">
        <w:rPr>
          <w:rFonts w:asciiTheme="minorHAnsi" w:hAnsiTheme="minorHAnsi"/>
          <w:kern w:val="0"/>
          <w:sz w:val="24"/>
          <w:szCs w:val="24"/>
        </w:rPr>
        <w:t xml:space="preserve"> le risultanze del Bilancio </w:t>
      </w:r>
      <w:r w:rsidR="00BA3C69">
        <w:rPr>
          <w:rFonts w:asciiTheme="minorHAnsi" w:hAnsiTheme="minorHAnsi"/>
          <w:kern w:val="0"/>
          <w:sz w:val="24"/>
          <w:szCs w:val="24"/>
        </w:rPr>
        <w:t>2022</w:t>
      </w:r>
      <w:r w:rsidR="00582934">
        <w:rPr>
          <w:rFonts w:asciiTheme="minorHAnsi" w:hAnsiTheme="minorHAnsi"/>
          <w:kern w:val="0"/>
          <w:sz w:val="24"/>
          <w:szCs w:val="24"/>
        </w:rPr>
        <w:t xml:space="preserve"> e con</w:t>
      </w:r>
      <w:r>
        <w:rPr>
          <w:rFonts w:asciiTheme="minorHAnsi" w:hAnsiTheme="minorHAnsi"/>
          <w:kern w:val="0"/>
          <w:sz w:val="24"/>
          <w:szCs w:val="24"/>
        </w:rPr>
        <w:t xml:space="preserve"> i valori assestati dell’anno precedente, è stato redatto seguendo lo schema di cui all’allegato 1 del DM 27.3.2013 ed è così sintetizzabile:</w:t>
      </w:r>
    </w:p>
    <w:p w14:paraId="0EFA8887" w14:textId="77777777" w:rsidR="008873A7" w:rsidRDefault="008873A7" w:rsidP="004B3D1C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</w:rPr>
      </w:pPr>
    </w:p>
    <w:p w14:paraId="3C545971" w14:textId="2E5215C6" w:rsidR="004A6F00" w:rsidRDefault="00BA3C69" w:rsidP="00A36569">
      <w:pPr>
        <w:spacing w:line="276" w:lineRule="auto"/>
        <w:rPr>
          <w:rFonts w:asciiTheme="minorHAnsi" w:hAnsiTheme="minorHAnsi" w:cs="Arial"/>
          <w:sz w:val="24"/>
          <w:szCs w:val="24"/>
          <w:lang w:bidi="he-IL"/>
        </w:rPr>
      </w:pPr>
      <w:r w:rsidRPr="00BA3C69">
        <w:lastRenderedPageBreak/>
        <w:drawing>
          <wp:inline distT="0" distB="0" distL="0" distR="0" wp14:anchorId="3C249E5F" wp14:editId="7AB935CE">
            <wp:extent cx="5523230" cy="3724910"/>
            <wp:effectExtent l="0" t="0" r="1270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72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818F3" w14:textId="77777777" w:rsidR="004A6F00" w:rsidRDefault="004A6F00" w:rsidP="00A36569">
      <w:pPr>
        <w:spacing w:line="276" w:lineRule="auto"/>
        <w:rPr>
          <w:rFonts w:asciiTheme="minorHAnsi" w:hAnsiTheme="minorHAnsi" w:cs="Arial"/>
          <w:sz w:val="24"/>
          <w:szCs w:val="24"/>
          <w:lang w:bidi="he-IL"/>
        </w:rPr>
      </w:pPr>
    </w:p>
    <w:p w14:paraId="6AE1CE08" w14:textId="22D8AAF3" w:rsidR="001F7203" w:rsidRPr="00A36569" w:rsidRDefault="001F7203" w:rsidP="00A3656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A36569">
        <w:rPr>
          <w:rFonts w:asciiTheme="minorHAnsi" w:hAnsiTheme="minorHAnsi" w:cs="Arial"/>
          <w:sz w:val="24"/>
          <w:szCs w:val="24"/>
          <w:lang w:bidi="he-IL"/>
        </w:rPr>
        <w:t xml:space="preserve">Il Budget economico </w:t>
      </w:r>
      <w:r w:rsidR="00255663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per l’anno </w:t>
      </w:r>
      <w:r w:rsidR="00BA3C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2024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evidenzia un </w:t>
      </w:r>
      <w:r w:rsidR="00C63458" w:rsidRPr="00A36569">
        <w:rPr>
          <w:rFonts w:asciiTheme="minorHAnsi" w:hAnsiTheme="minorHAnsi" w:cs="Arial"/>
          <w:b/>
          <w:kern w:val="32"/>
          <w:sz w:val="24"/>
          <w:szCs w:val="24"/>
          <w:lang w:eastAsia="en-US"/>
        </w:rPr>
        <w:t>utile</w:t>
      </w:r>
      <w:r w:rsidR="00B42220" w:rsidRPr="00A36569">
        <w:rPr>
          <w:rFonts w:asciiTheme="minorHAnsi" w:hAnsiTheme="minorHAnsi" w:cs="Arial"/>
          <w:b/>
          <w:kern w:val="32"/>
          <w:sz w:val="24"/>
          <w:szCs w:val="24"/>
          <w:lang w:eastAsia="en-US"/>
        </w:rPr>
        <w:t xml:space="preserve"> di eu</w:t>
      </w:r>
      <w:r w:rsidR="00D028D0" w:rsidRPr="00A36569">
        <w:rPr>
          <w:rFonts w:asciiTheme="minorHAnsi" w:hAnsiTheme="minorHAnsi" w:cs="Arial"/>
          <w:b/>
          <w:kern w:val="32"/>
          <w:sz w:val="24"/>
          <w:szCs w:val="24"/>
          <w:lang w:eastAsia="en-US"/>
        </w:rPr>
        <w:t>r</w:t>
      </w:r>
      <w:r w:rsidR="00B42220" w:rsidRPr="00A36569">
        <w:rPr>
          <w:rFonts w:asciiTheme="minorHAnsi" w:hAnsiTheme="minorHAnsi" w:cs="Arial"/>
          <w:b/>
          <w:kern w:val="32"/>
          <w:sz w:val="24"/>
          <w:szCs w:val="24"/>
          <w:lang w:eastAsia="en-US"/>
        </w:rPr>
        <w:t xml:space="preserve">o </w:t>
      </w:r>
      <w:r w:rsidR="00BA3C69">
        <w:rPr>
          <w:rFonts w:asciiTheme="minorHAnsi" w:hAnsiTheme="minorHAnsi" w:cs="Arial"/>
          <w:b/>
          <w:kern w:val="32"/>
          <w:sz w:val="24"/>
          <w:szCs w:val="24"/>
          <w:lang w:eastAsia="en-US"/>
        </w:rPr>
        <w:t>23.966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, determinato dopo aver stimato accantonamenti per imposte di competenza dell’esercizio per € </w:t>
      </w:r>
      <w:r w:rsidR="00BA3C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5.945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.</w:t>
      </w:r>
    </w:p>
    <w:p w14:paraId="73AA0C1A" w14:textId="01D3BBD6" w:rsidR="000C497C" w:rsidRDefault="001F7203" w:rsidP="009B7A88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  <w:lang w:bidi="he-IL"/>
        </w:rPr>
      </w:pPr>
      <w:r w:rsidRPr="00A36569">
        <w:rPr>
          <w:rFonts w:asciiTheme="minorHAnsi" w:hAnsiTheme="minorHAnsi"/>
          <w:kern w:val="0"/>
          <w:sz w:val="24"/>
          <w:szCs w:val="24"/>
          <w:lang w:bidi="he-IL"/>
        </w:rPr>
        <w:t xml:space="preserve">Il risultato operativo della gestione caratteristica è positivo e pari ad € </w:t>
      </w:r>
      <w:r w:rsidR="00BA3C69">
        <w:rPr>
          <w:rFonts w:asciiTheme="minorHAnsi" w:hAnsiTheme="minorHAnsi"/>
          <w:kern w:val="0"/>
          <w:sz w:val="24"/>
          <w:szCs w:val="24"/>
          <w:lang w:bidi="he-IL"/>
        </w:rPr>
        <w:t>26.411</w:t>
      </w:r>
      <w:r w:rsidR="004A6F00">
        <w:rPr>
          <w:rFonts w:asciiTheme="minorHAnsi" w:hAnsiTheme="minorHAnsi"/>
          <w:kern w:val="0"/>
          <w:sz w:val="24"/>
          <w:szCs w:val="24"/>
          <w:lang w:bidi="he-IL"/>
        </w:rPr>
        <w:t xml:space="preserve"> e</w:t>
      </w:r>
      <w:r w:rsidRPr="00A36569">
        <w:rPr>
          <w:rFonts w:asciiTheme="minorHAnsi" w:hAnsiTheme="minorHAnsi"/>
          <w:kern w:val="0"/>
          <w:sz w:val="24"/>
          <w:szCs w:val="24"/>
          <w:lang w:bidi="he-IL"/>
        </w:rPr>
        <w:t xml:space="preserve"> conduce</w:t>
      </w:r>
      <w:r w:rsidR="00F93E74">
        <w:rPr>
          <w:rFonts w:asciiTheme="minorHAnsi" w:hAnsiTheme="minorHAnsi"/>
          <w:kern w:val="0"/>
          <w:sz w:val="24"/>
          <w:szCs w:val="24"/>
          <w:lang w:bidi="he-IL"/>
        </w:rPr>
        <w:t xml:space="preserve">, sommando </w:t>
      </w:r>
      <w:r w:rsidR="00BA3C69">
        <w:rPr>
          <w:rFonts w:asciiTheme="minorHAnsi" w:hAnsiTheme="minorHAnsi"/>
          <w:kern w:val="0"/>
          <w:sz w:val="24"/>
          <w:szCs w:val="24"/>
          <w:lang w:bidi="he-IL"/>
        </w:rPr>
        <w:t xml:space="preserve">i </w:t>
      </w:r>
      <w:r w:rsidR="00F93E74">
        <w:rPr>
          <w:rFonts w:asciiTheme="minorHAnsi" w:hAnsiTheme="minorHAnsi"/>
          <w:kern w:val="0"/>
          <w:sz w:val="24"/>
          <w:szCs w:val="24"/>
          <w:lang w:bidi="he-IL"/>
        </w:rPr>
        <w:t>proventi finanziari per € 3.500,</w:t>
      </w:r>
      <w:r w:rsidRPr="00A36569">
        <w:rPr>
          <w:rFonts w:asciiTheme="minorHAnsi" w:hAnsiTheme="minorHAnsi"/>
          <w:kern w:val="0"/>
          <w:sz w:val="24"/>
          <w:szCs w:val="24"/>
          <w:lang w:bidi="he-IL"/>
        </w:rPr>
        <w:t xml:space="preserve"> ad un utile lordo prima delle imposte di</w:t>
      </w:r>
      <w:bookmarkEnd w:id="0"/>
      <w:bookmarkEnd w:id="1"/>
      <w:bookmarkEnd w:id="2"/>
      <w:bookmarkEnd w:id="3"/>
      <w:bookmarkEnd w:id="4"/>
      <w:r w:rsidR="001C36CA">
        <w:rPr>
          <w:rFonts w:asciiTheme="minorHAnsi" w:hAnsiTheme="minorHAnsi"/>
          <w:kern w:val="0"/>
          <w:sz w:val="24"/>
          <w:szCs w:val="24"/>
          <w:lang w:bidi="he-IL"/>
        </w:rPr>
        <w:t xml:space="preserve"> €</w:t>
      </w:r>
      <w:r w:rsidR="00F93E74">
        <w:rPr>
          <w:rFonts w:asciiTheme="minorHAnsi" w:hAnsiTheme="minorHAnsi"/>
          <w:kern w:val="0"/>
          <w:sz w:val="24"/>
          <w:szCs w:val="24"/>
          <w:lang w:bidi="he-IL"/>
        </w:rPr>
        <w:t xml:space="preserve"> </w:t>
      </w:r>
      <w:r w:rsidR="00BA3C69">
        <w:rPr>
          <w:rFonts w:asciiTheme="minorHAnsi" w:hAnsiTheme="minorHAnsi"/>
          <w:kern w:val="0"/>
          <w:sz w:val="24"/>
          <w:szCs w:val="24"/>
          <w:lang w:bidi="he-IL"/>
        </w:rPr>
        <w:t>29.911</w:t>
      </w:r>
      <w:r w:rsidR="000C497C">
        <w:rPr>
          <w:rFonts w:asciiTheme="minorHAnsi" w:hAnsiTheme="minorHAnsi"/>
          <w:kern w:val="0"/>
          <w:sz w:val="24"/>
          <w:szCs w:val="24"/>
          <w:lang w:bidi="he-IL"/>
        </w:rPr>
        <w:t>. Il Margine Operativo Lordo (M.O.L.) è positivo e risulta così calcolato:</w:t>
      </w:r>
    </w:p>
    <w:p w14:paraId="5D9F43BE" w14:textId="77777777" w:rsidR="000C497C" w:rsidRDefault="000C497C" w:rsidP="009B7A88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  <w:lang w:bidi="he-IL"/>
        </w:rPr>
      </w:pPr>
    </w:p>
    <w:bookmarkStart w:id="5" w:name="_MON_1551425824"/>
    <w:bookmarkEnd w:id="5"/>
    <w:p w14:paraId="41F6CB6E" w14:textId="2039CBAE" w:rsidR="009B7A88" w:rsidRDefault="00BA3C69" w:rsidP="000C497C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jc w:val="center"/>
        <w:textAlignment w:val="auto"/>
        <w:outlineLvl w:val="9"/>
        <w:rPr>
          <w:rFonts w:asciiTheme="minorHAnsi" w:hAnsiTheme="minorHAnsi"/>
          <w:kern w:val="0"/>
          <w:sz w:val="24"/>
          <w:szCs w:val="24"/>
          <w:lang w:bidi="he-IL"/>
        </w:rPr>
      </w:pPr>
      <w:r w:rsidRPr="00727CED">
        <w:rPr>
          <w:rFonts w:ascii="Arial" w:hAnsi="Arial"/>
          <w:sz w:val="24"/>
          <w:szCs w:val="24"/>
          <w:lang w:eastAsia="he-IL" w:bidi="he-IL"/>
        </w:rPr>
        <w:object w:dxaOrig="6109" w:dyaOrig="3820" w14:anchorId="66ACD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25.6pt;height:141.1pt" o:ole="">
            <v:imagedata r:id="rId12" o:title=""/>
          </v:shape>
          <o:OLEObject Type="Embed" ProgID="Excel.Sheet.12" ShapeID="_x0000_i1038" DrawAspect="Content" ObjectID="_1759581867" r:id="rId13"/>
        </w:object>
      </w:r>
    </w:p>
    <w:p w14:paraId="33E71B05" w14:textId="77777777" w:rsidR="00E439B6" w:rsidRDefault="00E439B6" w:rsidP="009B7A88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kern w:val="0"/>
          <w:sz w:val="24"/>
          <w:szCs w:val="24"/>
          <w:lang w:bidi="he-IL"/>
        </w:rPr>
      </w:pPr>
    </w:p>
    <w:p w14:paraId="44046369" w14:textId="3CA56858" w:rsidR="008873A7" w:rsidRDefault="00E439B6" w:rsidP="009B7A88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sz w:val="24"/>
          <w:szCs w:val="24"/>
        </w:rPr>
      </w:pPr>
      <w:r w:rsidRPr="00E439B6">
        <w:rPr>
          <w:rFonts w:asciiTheme="minorHAnsi" w:hAnsiTheme="minorHAnsi"/>
          <w:sz w:val="24"/>
          <w:szCs w:val="24"/>
        </w:rPr>
        <w:t xml:space="preserve">Il Collegio ha accertato che </w:t>
      </w:r>
      <w:r w:rsidRPr="00E439B6">
        <w:rPr>
          <w:sz w:val="24"/>
          <w:szCs w:val="24"/>
        </w:rPr>
        <w:t xml:space="preserve">il totale </w:t>
      </w:r>
      <w:r w:rsidR="005821BF">
        <w:rPr>
          <w:sz w:val="24"/>
          <w:szCs w:val="24"/>
        </w:rPr>
        <w:tab/>
        <w:t>valore della</w:t>
      </w:r>
      <w:r w:rsidRPr="00E439B6">
        <w:rPr>
          <w:sz w:val="24"/>
          <w:szCs w:val="24"/>
        </w:rPr>
        <w:t xml:space="preserve"> produzione è pari ad euro </w:t>
      </w:r>
      <w:r w:rsidR="00BA3C69">
        <w:rPr>
          <w:sz w:val="24"/>
          <w:szCs w:val="24"/>
        </w:rPr>
        <w:t>541.998</w:t>
      </w:r>
      <w:r w:rsidR="000C321B">
        <w:rPr>
          <w:sz w:val="24"/>
          <w:szCs w:val="24"/>
        </w:rPr>
        <w:t xml:space="preserve"> in </w:t>
      </w:r>
      <w:r w:rsidR="00BA3C69">
        <w:rPr>
          <w:sz w:val="24"/>
          <w:szCs w:val="24"/>
        </w:rPr>
        <w:t>aumento</w:t>
      </w:r>
      <w:r w:rsidR="000C321B">
        <w:rPr>
          <w:sz w:val="24"/>
          <w:szCs w:val="24"/>
        </w:rPr>
        <w:t xml:space="preserve"> sia </w:t>
      </w:r>
      <w:r w:rsidR="004A6F00">
        <w:rPr>
          <w:sz w:val="24"/>
          <w:szCs w:val="24"/>
        </w:rPr>
        <w:t xml:space="preserve">con </w:t>
      </w:r>
      <w:r w:rsidR="008873A7">
        <w:rPr>
          <w:sz w:val="24"/>
          <w:szCs w:val="24"/>
        </w:rPr>
        <w:t xml:space="preserve">le </w:t>
      </w:r>
      <w:r w:rsidR="000C321B">
        <w:rPr>
          <w:sz w:val="24"/>
          <w:szCs w:val="24"/>
        </w:rPr>
        <w:t xml:space="preserve">attuali </w:t>
      </w:r>
      <w:r w:rsidR="00F93E74">
        <w:rPr>
          <w:sz w:val="24"/>
          <w:szCs w:val="24"/>
        </w:rPr>
        <w:t xml:space="preserve">previsioni </w:t>
      </w:r>
      <w:r w:rsidR="00BA3C69">
        <w:rPr>
          <w:sz w:val="24"/>
          <w:szCs w:val="24"/>
        </w:rPr>
        <w:t>2023</w:t>
      </w:r>
      <w:r w:rsidR="000C321B">
        <w:rPr>
          <w:sz w:val="24"/>
          <w:szCs w:val="24"/>
        </w:rPr>
        <w:t xml:space="preserve"> che con le risultanze dell’esercizio </w:t>
      </w:r>
      <w:r w:rsidR="00BA3C69">
        <w:rPr>
          <w:sz w:val="24"/>
          <w:szCs w:val="24"/>
        </w:rPr>
        <w:t>2022</w:t>
      </w:r>
      <w:r w:rsidR="008873A7">
        <w:rPr>
          <w:sz w:val="24"/>
          <w:szCs w:val="24"/>
        </w:rPr>
        <w:t>.</w:t>
      </w:r>
      <w:r w:rsidRPr="00E439B6">
        <w:rPr>
          <w:sz w:val="24"/>
          <w:szCs w:val="24"/>
        </w:rPr>
        <w:t xml:space="preserve"> </w:t>
      </w:r>
    </w:p>
    <w:p w14:paraId="77668FC1" w14:textId="30DC847E" w:rsidR="00B6061F" w:rsidRPr="00E439B6" w:rsidRDefault="00E439B6" w:rsidP="000C321B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sz w:val="24"/>
          <w:szCs w:val="24"/>
        </w:rPr>
      </w:pPr>
      <w:r w:rsidRPr="00E439B6">
        <w:rPr>
          <w:rFonts w:asciiTheme="minorHAnsi" w:hAnsiTheme="minorHAnsi"/>
          <w:sz w:val="24"/>
          <w:szCs w:val="24"/>
        </w:rPr>
        <w:t xml:space="preserve">Il totale dei costi della produzione sono pari ad euro </w:t>
      </w:r>
      <w:r w:rsidR="00BA3C69">
        <w:rPr>
          <w:rFonts w:asciiTheme="minorHAnsi" w:hAnsiTheme="minorHAnsi"/>
          <w:sz w:val="24"/>
          <w:szCs w:val="24"/>
        </w:rPr>
        <w:t>515.587</w:t>
      </w:r>
      <w:r w:rsidR="000C321B">
        <w:rPr>
          <w:rFonts w:asciiTheme="minorHAnsi" w:hAnsiTheme="minorHAnsi"/>
          <w:sz w:val="24"/>
          <w:szCs w:val="24"/>
        </w:rPr>
        <w:t xml:space="preserve">, </w:t>
      </w:r>
      <w:r w:rsidR="00BA3C69">
        <w:rPr>
          <w:rFonts w:asciiTheme="minorHAnsi" w:hAnsiTheme="minorHAnsi"/>
          <w:sz w:val="24"/>
          <w:szCs w:val="24"/>
        </w:rPr>
        <w:t>in aumento di €. 4.962</w:t>
      </w:r>
      <w:r w:rsidR="000C321B">
        <w:rPr>
          <w:rFonts w:asciiTheme="minorHAnsi" w:hAnsiTheme="minorHAnsi"/>
          <w:sz w:val="24"/>
          <w:szCs w:val="24"/>
        </w:rPr>
        <w:t xml:space="preserve">  </w:t>
      </w:r>
      <w:r w:rsidRPr="00E439B6">
        <w:rPr>
          <w:rFonts w:asciiTheme="minorHAnsi" w:hAnsiTheme="minorHAnsi"/>
          <w:sz w:val="24"/>
          <w:szCs w:val="24"/>
        </w:rPr>
        <w:t xml:space="preserve"> </w:t>
      </w:r>
      <w:r w:rsidR="00BA3C69">
        <w:rPr>
          <w:rFonts w:asciiTheme="minorHAnsi" w:hAnsiTheme="minorHAnsi"/>
          <w:sz w:val="24"/>
          <w:szCs w:val="24"/>
        </w:rPr>
        <w:t>rispetto al</w:t>
      </w:r>
      <w:r w:rsidR="000C321B" w:rsidRPr="000C321B">
        <w:rPr>
          <w:rFonts w:asciiTheme="minorHAnsi" w:hAnsiTheme="minorHAnsi"/>
          <w:sz w:val="24"/>
          <w:szCs w:val="24"/>
        </w:rPr>
        <w:t xml:space="preserve">le attuali previsioni </w:t>
      </w:r>
      <w:r w:rsidR="00BA3C69">
        <w:rPr>
          <w:rFonts w:asciiTheme="minorHAnsi" w:hAnsiTheme="minorHAnsi"/>
          <w:sz w:val="24"/>
          <w:szCs w:val="24"/>
        </w:rPr>
        <w:t>2023</w:t>
      </w:r>
      <w:r w:rsidR="000C321B" w:rsidRPr="000C321B">
        <w:rPr>
          <w:rFonts w:asciiTheme="minorHAnsi" w:hAnsiTheme="minorHAnsi"/>
          <w:sz w:val="24"/>
          <w:szCs w:val="24"/>
        </w:rPr>
        <w:t xml:space="preserve"> </w:t>
      </w:r>
      <w:r w:rsidR="00BA3C69">
        <w:rPr>
          <w:rFonts w:asciiTheme="minorHAnsi" w:hAnsiTheme="minorHAnsi"/>
          <w:sz w:val="24"/>
          <w:szCs w:val="24"/>
        </w:rPr>
        <w:t>e in diminuzione di €. 21.024 rispetto al</w:t>
      </w:r>
      <w:r w:rsidR="000C321B" w:rsidRPr="000C321B">
        <w:rPr>
          <w:rFonts w:asciiTheme="minorHAnsi" w:hAnsiTheme="minorHAnsi"/>
          <w:sz w:val="24"/>
          <w:szCs w:val="24"/>
        </w:rPr>
        <w:t xml:space="preserve">le risultanze dell’esercizio </w:t>
      </w:r>
      <w:r w:rsidR="00BA3C69">
        <w:rPr>
          <w:rFonts w:asciiTheme="minorHAnsi" w:hAnsiTheme="minorHAnsi"/>
          <w:sz w:val="24"/>
          <w:szCs w:val="24"/>
        </w:rPr>
        <w:t>2022</w:t>
      </w:r>
      <w:r w:rsidR="000C321B" w:rsidRPr="000C321B">
        <w:rPr>
          <w:rFonts w:asciiTheme="minorHAnsi" w:hAnsiTheme="minorHAnsi"/>
          <w:sz w:val="24"/>
          <w:szCs w:val="24"/>
        </w:rPr>
        <w:t>.</w:t>
      </w:r>
    </w:p>
    <w:p w14:paraId="34A5CC6F" w14:textId="77777777" w:rsidR="00B6061F" w:rsidRPr="00E439B6" w:rsidRDefault="00B6061F" w:rsidP="000C321B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57A098C3" w14:textId="49F0C291" w:rsidR="000C321B" w:rsidRPr="000C321B" w:rsidRDefault="000C321B" w:rsidP="000C321B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sz w:val="24"/>
          <w:szCs w:val="24"/>
        </w:rPr>
      </w:pPr>
      <w:r w:rsidRPr="000C321B">
        <w:rPr>
          <w:rFonts w:asciiTheme="minorHAnsi" w:hAnsiTheme="minorHAnsi"/>
          <w:sz w:val="24"/>
          <w:szCs w:val="24"/>
        </w:rPr>
        <w:t>Conseguentemente al risultato economico previsto al 31/12/</w:t>
      </w:r>
      <w:r w:rsidR="00BA3C69">
        <w:rPr>
          <w:rFonts w:asciiTheme="minorHAnsi" w:hAnsiTheme="minorHAnsi"/>
          <w:sz w:val="24"/>
          <w:szCs w:val="24"/>
        </w:rPr>
        <w:t>2024</w:t>
      </w:r>
      <w:r w:rsidRPr="000C321B">
        <w:rPr>
          <w:rFonts w:asciiTheme="minorHAnsi" w:hAnsiTheme="minorHAnsi"/>
          <w:sz w:val="24"/>
          <w:szCs w:val="24"/>
        </w:rPr>
        <w:t xml:space="preserve"> il deficit patrimoniale si ridimensiona come di seguito rappresentato:</w:t>
      </w:r>
    </w:p>
    <w:bookmarkStart w:id="6" w:name="_MON_1601909602"/>
    <w:bookmarkEnd w:id="6"/>
    <w:p w14:paraId="471153E5" w14:textId="06E7F327" w:rsidR="00E439B6" w:rsidRDefault="00BA3C69" w:rsidP="00D82ED7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40" w:lineRule="auto"/>
        <w:jc w:val="center"/>
        <w:textAlignment w:val="auto"/>
        <w:outlineLvl w:val="9"/>
        <w:rPr>
          <w:rFonts w:asciiTheme="minorHAnsi" w:hAnsiTheme="minorHAnsi"/>
          <w:sz w:val="24"/>
          <w:szCs w:val="24"/>
        </w:rPr>
      </w:pPr>
      <w:r w:rsidRPr="00727CED">
        <w:rPr>
          <w:rFonts w:ascii="Arial" w:hAnsi="Arial"/>
          <w:sz w:val="24"/>
          <w:szCs w:val="24"/>
        </w:rPr>
        <w:object w:dxaOrig="6287" w:dyaOrig="1946" w14:anchorId="10387469">
          <v:shape id="_x0000_i1048" type="#_x0000_t75" style="width:263.5pt;height:81.6pt" o:ole="">
            <v:imagedata r:id="rId14" o:title=""/>
          </v:shape>
          <o:OLEObject Type="Embed" ProgID="Excel.Sheet.8" ShapeID="_x0000_i1048" DrawAspect="Content" ObjectID="_1759581868" r:id="rId15"/>
        </w:object>
      </w:r>
    </w:p>
    <w:p w14:paraId="7ECC56F9" w14:textId="77777777" w:rsidR="002B48FC" w:rsidRDefault="002B48FC" w:rsidP="009B7A88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0031860C" w14:textId="2526E167" w:rsidR="004E0AE4" w:rsidRPr="00A36569" w:rsidRDefault="001F7203" w:rsidP="009B7A88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szCs w:val="24"/>
        </w:rPr>
      </w:pPr>
      <w:r w:rsidRPr="00394841">
        <w:rPr>
          <w:rFonts w:asciiTheme="minorHAnsi" w:hAnsiTheme="minorHAnsi"/>
          <w:sz w:val="24"/>
          <w:szCs w:val="24"/>
        </w:rPr>
        <w:t>Il budget degli investimenti e delle dismissioni, riguardante le immobilizzazioni immateriali, materiali e finanziari</w:t>
      </w:r>
      <w:r w:rsidR="00F93E74">
        <w:rPr>
          <w:rFonts w:asciiTheme="minorHAnsi" w:hAnsiTheme="minorHAnsi"/>
          <w:sz w:val="24"/>
          <w:szCs w:val="24"/>
        </w:rPr>
        <w:t xml:space="preserve">e che </w:t>
      </w:r>
      <w:r w:rsidRPr="00394841">
        <w:rPr>
          <w:rFonts w:asciiTheme="minorHAnsi" w:hAnsiTheme="minorHAnsi"/>
          <w:sz w:val="24"/>
          <w:szCs w:val="24"/>
        </w:rPr>
        <w:t>espone in termini numerici il volume degli investimen</w:t>
      </w:r>
      <w:r w:rsidR="00FF3042" w:rsidRPr="00394841">
        <w:rPr>
          <w:rFonts w:asciiTheme="minorHAnsi" w:hAnsiTheme="minorHAnsi"/>
          <w:sz w:val="24"/>
          <w:szCs w:val="24"/>
        </w:rPr>
        <w:t xml:space="preserve">ti previsti per l’esercizio </w:t>
      </w:r>
      <w:r w:rsidR="00BA3C69">
        <w:rPr>
          <w:rFonts w:asciiTheme="minorHAnsi" w:hAnsiTheme="minorHAnsi"/>
          <w:sz w:val="24"/>
          <w:szCs w:val="24"/>
        </w:rPr>
        <w:t>2024</w:t>
      </w:r>
      <w:r w:rsidR="00A60B37" w:rsidRPr="00394841">
        <w:rPr>
          <w:rFonts w:asciiTheme="minorHAnsi" w:hAnsiTheme="minorHAnsi"/>
          <w:sz w:val="24"/>
          <w:szCs w:val="24"/>
        </w:rPr>
        <w:t xml:space="preserve"> </w:t>
      </w:r>
      <w:r w:rsidR="00F93E74">
        <w:rPr>
          <w:rFonts w:asciiTheme="minorHAnsi" w:hAnsiTheme="minorHAnsi"/>
          <w:sz w:val="24"/>
          <w:szCs w:val="24"/>
        </w:rPr>
        <w:t xml:space="preserve">ha risultanze pari a zero. </w:t>
      </w:r>
    </w:p>
    <w:p w14:paraId="06F029F1" w14:textId="3ADC5EA1" w:rsidR="00A60B37" w:rsidRPr="00A36569" w:rsidRDefault="005821BF" w:rsidP="00D82ED7">
      <w:pPr>
        <w:pStyle w:val="WW-Corpodeltesto2"/>
        <w:spacing w:line="276" w:lineRule="auto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w:drawing>
          <wp:inline distT="0" distB="0" distL="0" distR="0" wp14:anchorId="781E0063" wp14:editId="51BC2B77">
            <wp:extent cx="3688715" cy="3279775"/>
            <wp:effectExtent l="0" t="0" r="698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5C324" w14:textId="77777777" w:rsidR="00D028D0" w:rsidRPr="00A36569" w:rsidRDefault="00D028D0" w:rsidP="00A36569">
      <w:pPr>
        <w:pStyle w:val="WW-Corpodeltesto2"/>
        <w:spacing w:line="276" w:lineRule="auto"/>
        <w:rPr>
          <w:rStyle w:val="StileTitolo1RossoArialCarattere"/>
          <w:rFonts w:asciiTheme="minorHAnsi" w:hAnsiTheme="minorHAnsi"/>
          <w:sz w:val="24"/>
          <w:szCs w:val="24"/>
        </w:rPr>
      </w:pPr>
    </w:p>
    <w:p w14:paraId="149C13F6" w14:textId="77777777" w:rsidR="00A60B37" w:rsidRPr="00A36569" w:rsidRDefault="00894429" w:rsidP="00F93E74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Style w:val="StileTitolo1RossoArialCarattere"/>
          <w:rFonts w:asciiTheme="minorHAnsi" w:hAnsiTheme="minorHAnsi"/>
          <w:b w:val="0"/>
          <w:sz w:val="24"/>
          <w:szCs w:val="24"/>
        </w:rPr>
      </w:pPr>
      <w:r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>Non s</w:t>
      </w:r>
      <w:r w:rsidR="00A60B37" w:rsidRPr="00A36569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i </w:t>
      </w:r>
      <w:r w:rsidR="00F93E74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>prevedono</w:t>
      </w:r>
      <w:r w:rsidR="00A60B37" w:rsidRPr="00A36569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 stanziamenti per far fronte ad eventuali investimenti di hardware e software</w:t>
      </w:r>
      <w:r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 poiché l’Ente opta per il nolo, da ACI</w:t>
      </w:r>
      <w:r w:rsidR="00D82ED7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 I</w:t>
      </w:r>
      <w:r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talia, delle </w:t>
      </w:r>
      <w:r w:rsidR="00537AC9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>apparecchiature;</w:t>
      </w:r>
      <w:r w:rsidR="00537AC9" w:rsidRPr="00A36569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 le</w:t>
      </w:r>
      <w:r w:rsidR="00A60B37" w:rsidRPr="00A36569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 immobilizzazioni finanziarie </w:t>
      </w:r>
      <w:r w:rsidR="00F93E74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che </w:t>
      </w:r>
      <w:r w:rsidR="00A60B37" w:rsidRPr="00A36569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>si riferiscono alla quota annua di premio per aggio</w:t>
      </w:r>
      <w:r w:rsidR="00A36569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>rnamento polizza assicurativa su</w:t>
      </w:r>
      <w:r w:rsidR="00A60B37" w:rsidRPr="00A36569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 quiescenza personale di ruolo</w:t>
      </w:r>
      <w:r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 xml:space="preserve"> </w:t>
      </w:r>
      <w:r w:rsidR="00F93E74">
        <w:rPr>
          <w:rStyle w:val="StileTitolo1RossoArialCarattere"/>
          <w:rFonts w:asciiTheme="minorHAnsi" w:hAnsiTheme="minorHAnsi"/>
          <w:b w:val="0"/>
          <w:caps w:val="0"/>
          <w:sz w:val="24"/>
          <w:szCs w:val="24"/>
        </w:rPr>
        <w:t>p</w:t>
      </w:r>
      <w:r w:rsidR="00F93E74">
        <w:rPr>
          <w:rFonts w:asciiTheme="minorHAnsi" w:hAnsiTheme="minorHAnsi"/>
          <w:sz w:val="24"/>
          <w:szCs w:val="24"/>
        </w:rPr>
        <w:t xml:space="preserve">er l’esercizio a venire non si ritiene di </w:t>
      </w:r>
      <w:r w:rsidR="00537AC9">
        <w:rPr>
          <w:rFonts w:asciiTheme="minorHAnsi" w:hAnsiTheme="minorHAnsi"/>
          <w:sz w:val="24"/>
          <w:szCs w:val="24"/>
        </w:rPr>
        <w:t>versarla in</w:t>
      </w:r>
      <w:r w:rsidR="00F93E74">
        <w:rPr>
          <w:rFonts w:asciiTheme="minorHAnsi" w:hAnsiTheme="minorHAnsi"/>
          <w:sz w:val="24"/>
          <w:szCs w:val="24"/>
        </w:rPr>
        <w:t xml:space="preserve"> quanto le polizze versate alla data di redazione della presente relazione coprono tutto il Tfs maturato.</w:t>
      </w:r>
    </w:p>
    <w:p w14:paraId="42B69165" w14:textId="77777777" w:rsidR="001F7203" w:rsidRDefault="001F7203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Il Budget di Tesoreria (art. 6 del Regolamento), sintetizzato nel se</w:t>
      </w:r>
      <w:r w:rsidR="00FF3042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guente prospetto, dà conto dei 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flussi finanziari previsti a fronte della gestione economica, di quella relativa agli investimenti e della gestione finanziaria</w:t>
      </w:r>
    </w:p>
    <w:p w14:paraId="70F49F0A" w14:textId="04428AD0" w:rsidR="002B48FC" w:rsidRPr="00A36569" w:rsidRDefault="00D62A14" w:rsidP="00D62A14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D62A14">
        <w:lastRenderedPageBreak/>
        <w:drawing>
          <wp:inline distT="0" distB="0" distL="0" distR="0" wp14:anchorId="5AA93B0F" wp14:editId="5B952894">
            <wp:extent cx="3706495" cy="1676400"/>
            <wp:effectExtent l="0" t="0" r="825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85465" w14:textId="1E1E48A5" w:rsidR="00CE06F2" w:rsidRDefault="001F7203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Il Collegio, consta</w:t>
      </w:r>
      <w:r w:rsidR="00235589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ta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to che il prospetto è conforme allo schema allegato al Regolamento, evidenzia che in esso sono esposte le dinamiche dei flussi di cassa e delle disponibilità liquide previste per l’esercizio </w:t>
      </w:r>
      <w:r w:rsidR="00BA3C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2024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. Premesso che si prevedono disponibilità liquide c/o l’istituto cassiere al 01.01.</w:t>
      </w:r>
      <w:r w:rsidR="00BA3C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2024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per € </w:t>
      </w:r>
      <w:r w:rsidR="00FF4B6A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98.898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, il saldo finanziario della gestione economica ovvero la differenza tra le entrate </w:t>
      </w:r>
      <w:r w:rsidR="0089442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e le uscite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, è previsto </w:t>
      </w:r>
      <w:r w:rsidR="0089442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in </w:t>
      </w:r>
      <w:r w:rsidR="00F93E74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positivo</w:t>
      </w:r>
      <w:r w:rsidR="0089442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per euro </w:t>
      </w:r>
      <w:r w:rsidR="00FF4B6A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4.717</w:t>
      </w:r>
      <w:r w:rsidR="00E2227B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e il saldo tra le entrate e le uscite della gestione finanziaria risulta </w:t>
      </w:r>
      <w:r w:rsidR="00F93E74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positivo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per €</w:t>
      </w:r>
      <w:r w:rsidR="00F636D1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  <w:r w:rsidR="00537AC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3.500</w:t>
      </w:r>
      <w:r w:rsidR="00D14CD0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.</w:t>
      </w:r>
      <w:r w:rsidR="00E2227B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Si prevede un saldo finale del b</w:t>
      </w:r>
      <w:r w:rsidR="00E2227B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udget di tesoreria al 31.12.</w:t>
      </w:r>
      <w:r w:rsidR="00BA3C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2024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positivo per € </w:t>
      </w:r>
      <w:r w:rsidR="00FF4B6A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107.115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.</w:t>
      </w:r>
    </w:p>
    <w:p w14:paraId="3A2A85DA" w14:textId="77777777" w:rsidR="00A20291" w:rsidRDefault="00A20291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A20291"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  <w:t>Budget Economico pluriennale</w:t>
      </w:r>
      <w:r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:</w:t>
      </w:r>
    </w:p>
    <w:p w14:paraId="0C5DC9E6" w14:textId="67E254BB" w:rsidR="00A20291" w:rsidRDefault="00A20291" w:rsidP="00537AC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Il Collegio evidenza che lo stesso è redatto con la versione riclassificata prevista dal Mef, è relativo al triennio </w:t>
      </w:r>
      <w:r w:rsidR="00BA3C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2024</w:t>
      </w:r>
      <w:r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/202</w:t>
      </w:r>
      <w:r w:rsid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6</w:t>
      </w:r>
      <w:r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e tiene conto delle strategie programmatiche dell’Ente. </w:t>
      </w:r>
      <w:r w:rsidR="00537AC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È</w:t>
      </w:r>
      <w:r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predisposto in termini di competenza economica e presenta, per il primo anno a confronto, stanziamenti coincidenti con quelli del budget economico annuale.</w:t>
      </w:r>
      <w:r w:rsidR="00537AC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</w:p>
    <w:p w14:paraId="727D7C9D" w14:textId="52DE03FB" w:rsidR="005E0201" w:rsidRDefault="005E0201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L’avanzo economico di esercizio previsto per il 2024, pari a €. 23.966, passa a euro 74.533 nel 2025 e a euro 77.448 nel 2026. Il notevole scostamento </w:t>
      </w:r>
      <w:r w:rsidR="005821BF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dell’</w:t>
      </w:r>
      <w:r w:rsidRP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utile previsto nelle annualità 2025/2026 rispetto al 2024 e dovuto all’azzeramento del costo del personale, poiché a fine 2024 l’unico dipendente dell’Ente cesserà dal rapporto di lavoro per raggiungimento limiti di età.</w:t>
      </w:r>
    </w:p>
    <w:p w14:paraId="67AE3CA7" w14:textId="6817C215" w:rsidR="00317C83" w:rsidRDefault="00317C83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</w:pPr>
      <w:r w:rsidRPr="00317C83"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  <w:t>Rispetto norme contenimento spesa pubblica</w:t>
      </w:r>
      <w:r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  <w:t>:</w:t>
      </w:r>
    </w:p>
    <w:p w14:paraId="2259B0EE" w14:textId="143C9EBD" w:rsidR="00537AC9" w:rsidRPr="00537AC9" w:rsidRDefault="00537AC9" w:rsidP="00537AC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537AC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Il Collegio </w:t>
      </w:r>
      <w:r w:rsid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dei Revisori dei Conti</w:t>
      </w:r>
    </w:p>
    <w:p w14:paraId="65E56144" w14:textId="77777777" w:rsidR="00537AC9" w:rsidRPr="00BD18B2" w:rsidRDefault="00537AC9" w:rsidP="00BD18B2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</w:pPr>
      <w:r w:rsidRPr="00BD18B2"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  <w:t>attesta</w:t>
      </w:r>
    </w:p>
    <w:p w14:paraId="1A6FA61B" w14:textId="462F7A37" w:rsidR="00BD18B2" w:rsidRDefault="00537AC9" w:rsidP="00537AC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537AC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che il presente provvedimento</w:t>
      </w:r>
      <w:r w:rsidR="000C497C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  <w:r w:rsidRPr="00537AC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risulta conforme ai limiti di spesa di cui al “regolamento per l’adeguamento ai principi generali di razionalizzazione e contenimento della spesa” per il triennio 202</w:t>
      </w:r>
      <w:r w:rsid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3</w:t>
      </w:r>
      <w:r w:rsidRPr="00537AC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/</w:t>
      </w:r>
      <w:r w:rsidR="00BA3C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202</w:t>
      </w:r>
      <w:r w:rsid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5</w:t>
      </w:r>
      <w:r w:rsidRPr="00537AC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, emanato ai sensi e per gli effetti dell’art.2, commi 2 e 2bis, del D.lg. 31 agosto 2013 n.101, convertito con la legge 30 ottobre 2013, n.125 integrato dall’art. 50, comma 3 bis, del D.lg. 124/2019, convertito con legge n. 157/2019 e </w:t>
      </w:r>
      <w:r w:rsidR="005E0201" w:rsidRP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approvato con </w:t>
      </w:r>
      <w:r w:rsidR="005E0201" w:rsidRP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lastRenderedPageBreak/>
        <w:t xml:space="preserve">deliberazione del Presidente </w:t>
      </w:r>
      <w:commentRangeStart w:id="7"/>
      <w:r w:rsidR="005E0201" w:rsidRPr="005E0201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n. _ del ______________ e ratificata dal Consiglio Direttivo con verbale del ________. </w:t>
      </w:r>
      <w:commentRangeEnd w:id="7"/>
      <w:r w:rsidR="005E0201">
        <w:rPr>
          <w:rStyle w:val="Rimandocommento"/>
        </w:rPr>
        <w:commentReference w:id="7"/>
      </w:r>
    </w:p>
    <w:p w14:paraId="4844159A" w14:textId="77777777" w:rsidR="007D750F" w:rsidRPr="006C6703" w:rsidRDefault="007D750F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</w:pPr>
      <w:r w:rsidRPr="006C6703"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  <w:t>Conclusivamente il Collegio:</w:t>
      </w:r>
    </w:p>
    <w:p w14:paraId="76FD8CD5" w14:textId="77777777" w:rsidR="00A36569" w:rsidRDefault="00235589" w:rsidP="00CE06F2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 w:cs="TTE24B1348t00"/>
          <w:sz w:val="24"/>
          <w:szCs w:val="24"/>
        </w:rPr>
      </w:pPr>
      <w:r w:rsidRPr="00A36569">
        <w:rPr>
          <w:rFonts w:asciiTheme="minorHAnsi" w:hAnsiTheme="minorHAnsi"/>
          <w:sz w:val="24"/>
          <w:szCs w:val="24"/>
        </w:rPr>
        <w:t xml:space="preserve">raccomanda il costante monitoraggio </w:t>
      </w:r>
      <w:r w:rsidR="002C77D7">
        <w:rPr>
          <w:rFonts w:asciiTheme="minorHAnsi" w:hAnsiTheme="minorHAnsi"/>
          <w:sz w:val="24"/>
          <w:szCs w:val="24"/>
        </w:rPr>
        <w:t>dei conti.</w:t>
      </w:r>
      <w:r w:rsidRPr="00A36569">
        <w:rPr>
          <w:rFonts w:asciiTheme="minorHAnsi" w:hAnsiTheme="minorHAnsi"/>
          <w:sz w:val="24"/>
          <w:szCs w:val="24"/>
        </w:rPr>
        <w:t xml:space="preserve"> </w:t>
      </w:r>
    </w:p>
    <w:p w14:paraId="7810CA0D" w14:textId="3C25F7B8" w:rsidR="00F87582" w:rsidRPr="00CE06F2" w:rsidRDefault="00946ED9" w:rsidP="00A3656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TTE24B1348t00"/>
          <w:sz w:val="24"/>
          <w:szCs w:val="24"/>
        </w:rPr>
        <w:t>L’</w:t>
      </w:r>
      <w:r w:rsidR="00D44819" w:rsidRPr="00CE06F2">
        <w:rPr>
          <w:rFonts w:asciiTheme="minorHAnsi" w:hAnsiTheme="minorHAnsi" w:cs="TTE24B1348t00"/>
          <w:sz w:val="24"/>
          <w:szCs w:val="24"/>
        </w:rPr>
        <w:t>Ente persegue da tempo una politica di forte riduzione dei costi della produzione</w:t>
      </w:r>
      <w:r>
        <w:rPr>
          <w:rFonts w:asciiTheme="minorHAnsi" w:hAnsiTheme="minorHAnsi" w:cs="TTE24B1348t00"/>
          <w:sz w:val="24"/>
          <w:szCs w:val="24"/>
        </w:rPr>
        <w:t xml:space="preserve"> che va mantenuta e monitorata</w:t>
      </w:r>
      <w:r w:rsidR="005E0201">
        <w:rPr>
          <w:rFonts w:asciiTheme="minorHAnsi" w:hAnsiTheme="minorHAnsi" w:cs="TTE24B1348t00"/>
          <w:sz w:val="24"/>
          <w:szCs w:val="24"/>
        </w:rPr>
        <w:t>.</w:t>
      </w:r>
      <w:r>
        <w:rPr>
          <w:rFonts w:asciiTheme="minorHAnsi" w:hAnsiTheme="minorHAnsi" w:cs="TTE24B1348t00"/>
          <w:sz w:val="24"/>
          <w:szCs w:val="24"/>
        </w:rPr>
        <w:t xml:space="preserve"> </w:t>
      </w:r>
    </w:p>
    <w:p w14:paraId="73662600" w14:textId="77777777" w:rsidR="00B42220" w:rsidRPr="00A36569" w:rsidRDefault="00B42220" w:rsidP="00A36569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3315C013" w14:textId="77777777" w:rsidR="00A20291" w:rsidRDefault="00B42220" w:rsidP="00A36569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bCs w:val="0"/>
          <w:sz w:val="24"/>
          <w:szCs w:val="24"/>
        </w:rPr>
      </w:pPr>
      <w:r w:rsidRPr="00A36569">
        <w:rPr>
          <w:rFonts w:asciiTheme="minorHAnsi" w:hAnsiTheme="minorHAnsi"/>
          <w:bCs w:val="0"/>
          <w:sz w:val="24"/>
          <w:szCs w:val="24"/>
        </w:rPr>
        <w:t>Tutto ciò premesso, il Collegio</w:t>
      </w:r>
      <w:r w:rsidR="00A20291">
        <w:rPr>
          <w:rFonts w:asciiTheme="minorHAnsi" w:hAnsiTheme="minorHAnsi"/>
          <w:bCs w:val="0"/>
          <w:sz w:val="24"/>
          <w:szCs w:val="24"/>
        </w:rPr>
        <w:t>, considerato che</w:t>
      </w:r>
    </w:p>
    <w:p w14:paraId="64765F68" w14:textId="77777777" w:rsidR="001E707A" w:rsidRDefault="001E707A" w:rsidP="00A36569">
      <w:pPr>
        <w:pStyle w:val="NormaleCalibri"/>
        <w:keepNext w:val="0"/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bCs w:val="0"/>
          <w:sz w:val="24"/>
          <w:szCs w:val="24"/>
        </w:rPr>
      </w:pPr>
    </w:p>
    <w:p w14:paraId="2C371610" w14:textId="77777777" w:rsidR="00A20291" w:rsidRDefault="00A20291" w:rsidP="00A20291">
      <w:pPr>
        <w:pStyle w:val="NormaleCalibri"/>
        <w:keepNext w:val="0"/>
        <w:numPr>
          <w:ilvl w:val="0"/>
          <w:numId w:val="39"/>
        </w:numPr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bCs w:val="0"/>
          <w:sz w:val="24"/>
          <w:szCs w:val="24"/>
        </w:rPr>
        <w:t>il Budget è redatto in conformità alla normativa vigente;</w:t>
      </w:r>
    </w:p>
    <w:p w14:paraId="58563243" w14:textId="77777777" w:rsidR="00B42220" w:rsidRDefault="00B42220" w:rsidP="00A20291">
      <w:pPr>
        <w:pStyle w:val="NormaleCalibri"/>
        <w:keepNext w:val="0"/>
        <w:numPr>
          <w:ilvl w:val="0"/>
          <w:numId w:val="39"/>
        </w:numPr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bCs w:val="0"/>
          <w:sz w:val="24"/>
          <w:szCs w:val="24"/>
        </w:rPr>
      </w:pPr>
      <w:r w:rsidRPr="00A36569">
        <w:rPr>
          <w:rFonts w:asciiTheme="minorHAnsi" w:hAnsiTheme="minorHAnsi"/>
          <w:bCs w:val="0"/>
          <w:sz w:val="24"/>
          <w:szCs w:val="24"/>
        </w:rPr>
        <w:t xml:space="preserve">il </w:t>
      </w:r>
      <w:r w:rsidR="00C75F63" w:rsidRPr="00A36569">
        <w:rPr>
          <w:rFonts w:asciiTheme="minorHAnsi" w:hAnsiTheme="minorHAnsi"/>
          <w:bCs w:val="0"/>
          <w:sz w:val="24"/>
          <w:szCs w:val="24"/>
        </w:rPr>
        <w:t>B</w:t>
      </w:r>
      <w:r w:rsidR="00A20291">
        <w:rPr>
          <w:rFonts w:asciiTheme="minorHAnsi" w:hAnsiTheme="minorHAnsi"/>
          <w:bCs w:val="0"/>
          <w:sz w:val="24"/>
          <w:szCs w:val="24"/>
        </w:rPr>
        <w:t>udget rispetta</w:t>
      </w:r>
      <w:r w:rsidRPr="00A36569">
        <w:rPr>
          <w:rFonts w:asciiTheme="minorHAnsi" w:hAnsiTheme="minorHAnsi"/>
          <w:bCs w:val="0"/>
          <w:sz w:val="24"/>
          <w:szCs w:val="24"/>
        </w:rPr>
        <w:t xml:space="preserve"> i criteri posti dal Regolamento per la sua predisposizione secondo ordinate regole contabili e con l’adozione di stime effettuate con modalità tali da soddisfare l’attendibilità dei ricavi e proventi e la congruità </w:t>
      </w:r>
      <w:r w:rsidR="00A20291">
        <w:rPr>
          <w:rFonts w:asciiTheme="minorHAnsi" w:hAnsiTheme="minorHAnsi"/>
          <w:bCs w:val="0"/>
          <w:sz w:val="24"/>
          <w:szCs w:val="24"/>
        </w:rPr>
        <w:t>dei costi ed oneri preventivati;</w:t>
      </w:r>
    </w:p>
    <w:p w14:paraId="7DD314FE" w14:textId="77777777" w:rsidR="00A20291" w:rsidRDefault="00A20291" w:rsidP="00A20291">
      <w:pPr>
        <w:pStyle w:val="NormaleCalibri"/>
        <w:keepNext w:val="0"/>
        <w:numPr>
          <w:ilvl w:val="0"/>
          <w:numId w:val="39"/>
        </w:numPr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bCs w:val="0"/>
          <w:sz w:val="24"/>
          <w:szCs w:val="24"/>
        </w:rPr>
        <w:t>sono state rispettate le norme di contenimento della spesa pubblica prevista dalla normativa vigente</w:t>
      </w:r>
      <w:r w:rsidR="00E857F2">
        <w:rPr>
          <w:rFonts w:asciiTheme="minorHAnsi" w:hAnsiTheme="minorHAnsi"/>
          <w:bCs w:val="0"/>
          <w:sz w:val="24"/>
          <w:szCs w:val="24"/>
        </w:rPr>
        <w:t>;</w:t>
      </w:r>
    </w:p>
    <w:p w14:paraId="25D9609E" w14:textId="77777777" w:rsidR="00E857F2" w:rsidRPr="00A36569" w:rsidRDefault="00E857F2" w:rsidP="00A20291">
      <w:pPr>
        <w:pStyle w:val="NormaleCalibri"/>
        <w:keepNext w:val="0"/>
        <w:numPr>
          <w:ilvl w:val="0"/>
          <w:numId w:val="39"/>
        </w:numPr>
        <w:tabs>
          <w:tab w:val="clear" w:pos="198"/>
          <w:tab w:val="clear" w:pos="717"/>
          <w:tab w:val="clear" w:pos="2700"/>
        </w:tabs>
        <w:overflowPunct/>
        <w:autoSpaceDE/>
        <w:autoSpaceDN/>
        <w:adjustRightInd/>
        <w:spacing w:before="0" w:after="0" w:line="276" w:lineRule="auto"/>
        <w:textAlignment w:val="auto"/>
        <w:outlineLvl w:val="9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bCs w:val="0"/>
          <w:sz w:val="24"/>
          <w:szCs w:val="24"/>
        </w:rPr>
        <w:t>risulta salvaguardato l’equilibrio economico –patrimoniale;</w:t>
      </w:r>
    </w:p>
    <w:p w14:paraId="1F5C491E" w14:textId="046D2842" w:rsidR="00B42220" w:rsidRPr="00A36569" w:rsidRDefault="001F7203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FF4B6A">
        <w:rPr>
          <w:rFonts w:asciiTheme="minorHAnsi" w:hAnsiTheme="minorHAnsi" w:cs="Arial"/>
          <w:b/>
          <w:kern w:val="32"/>
          <w:sz w:val="24"/>
          <w:szCs w:val="24"/>
          <w:lang w:eastAsia="en-US"/>
        </w:rPr>
        <w:t>esprime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, ai sensi dell’art.8 del Regolamento, parere favorevole all’appr</w:t>
      </w:r>
      <w:r w:rsidR="00CB337D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ovazione del Budget annuale </w:t>
      </w:r>
      <w:r w:rsidR="00BA3C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2024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.</w:t>
      </w:r>
    </w:p>
    <w:p w14:paraId="326DD4D2" w14:textId="77777777" w:rsidR="002B48FC" w:rsidRDefault="002B48FC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</w:pPr>
    </w:p>
    <w:p w14:paraId="3A8A5CB9" w14:textId="77777777" w:rsidR="001F7203" w:rsidRPr="00A36569" w:rsidRDefault="001F7203" w:rsidP="00A36569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</w:pPr>
      <w:r w:rsidRPr="00A36569">
        <w:rPr>
          <w:rFonts w:asciiTheme="minorHAnsi" w:hAnsiTheme="minorHAnsi" w:cs="Arial"/>
          <w:b/>
          <w:bCs/>
          <w:kern w:val="32"/>
          <w:sz w:val="24"/>
          <w:szCs w:val="24"/>
          <w:lang w:eastAsia="en-US"/>
        </w:rPr>
        <w:t>Il Collegio dei Revisori dei Conti</w:t>
      </w:r>
    </w:p>
    <w:p w14:paraId="6913F647" w14:textId="77777777" w:rsidR="007149A8" w:rsidRDefault="00EE1B3F" w:rsidP="002B48FC">
      <w:pPr>
        <w:overflowPunct w:val="0"/>
        <w:autoSpaceDE w:val="0"/>
        <w:autoSpaceDN w:val="0"/>
        <w:adjustRightInd w:val="0"/>
        <w:spacing w:before="240" w:line="480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Dr. Mario Bisagni</w:t>
      </w:r>
      <w:r w:rsidR="0052332D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  <w:r w:rsidR="000C497C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(</w:t>
      </w: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Presidente</w:t>
      </w:r>
      <w:r w:rsidR="004B3D1C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)</w:t>
      </w:r>
      <w:r w:rsidR="007149A8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ab/>
      </w:r>
      <w:r w:rsidR="007149A8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ab/>
      </w:r>
    </w:p>
    <w:p w14:paraId="3DDBF02A" w14:textId="77777777" w:rsidR="0003063E" w:rsidRDefault="000C497C" w:rsidP="002B48FC">
      <w:pPr>
        <w:overflowPunct w:val="0"/>
        <w:autoSpaceDE w:val="0"/>
        <w:autoSpaceDN w:val="0"/>
        <w:adjustRightInd w:val="0"/>
        <w:spacing w:before="240" w:line="480" w:lineRule="auto"/>
        <w:jc w:val="both"/>
        <w:textAlignment w:val="baseline"/>
        <w:rPr>
          <w:rFonts w:asciiTheme="minorHAnsi" w:hAnsiTheme="minorHAnsi" w:cs="Arial"/>
          <w:bCs/>
          <w:kern w:val="32"/>
          <w:sz w:val="24"/>
          <w:szCs w:val="24"/>
          <w:lang w:eastAsia="en-US"/>
        </w:rPr>
      </w:pPr>
      <w:r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Dr.ssa</w:t>
      </w:r>
      <w:r w:rsidR="00FF3042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  <w:r w:rsidR="00946ED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Cosetta Fontanesi</w:t>
      </w:r>
      <w:r w:rsidR="00FF3042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  <w:r w:rsidR="004B3D1C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(</w:t>
      </w:r>
      <w:r w:rsidR="0052332D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Nomina</w:t>
      </w:r>
      <w:r w:rsidR="00135B5E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</w:t>
      </w:r>
      <w:r w:rsidR="004B3D1C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M.E.F.)</w:t>
      </w:r>
      <w:r w:rsidR="001F7203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ab/>
      </w:r>
      <w:r w:rsidR="0052332D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             </w:t>
      </w:r>
    </w:p>
    <w:p w14:paraId="39994417" w14:textId="77777777" w:rsidR="001F7203" w:rsidRPr="00A36569" w:rsidRDefault="0003063E" w:rsidP="002B48FC">
      <w:pPr>
        <w:overflowPunct w:val="0"/>
        <w:autoSpaceDE w:val="0"/>
        <w:autoSpaceDN w:val="0"/>
        <w:adjustRightInd w:val="0"/>
        <w:spacing w:before="240" w:line="480" w:lineRule="auto"/>
        <w:jc w:val="both"/>
        <w:textAlignment w:val="baseline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D</w:t>
      </w:r>
      <w:r w:rsidR="00D366B3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r. Carlo Bernardelli</w:t>
      </w:r>
      <w:r w:rsidR="00D366B3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ab/>
      </w:r>
      <w:r w:rsidR="000C497C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 xml:space="preserve"> (</w:t>
      </w:r>
      <w:r w:rsidR="00946ED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Componente</w:t>
      </w:r>
      <w:r w:rsidR="004B3D1C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>)</w:t>
      </w:r>
      <w:r w:rsidR="00D366B3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ab/>
      </w:r>
      <w:r w:rsidR="00D366B3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ab/>
      </w:r>
      <w:r w:rsidR="001F7203" w:rsidRPr="00A36569">
        <w:rPr>
          <w:rFonts w:asciiTheme="minorHAnsi" w:hAnsiTheme="minorHAnsi" w:cs="Arial"/>
          <w:bCs/>
          <w:kern w:val="32"/>
          <w:sz w:val="24"/>
          <w:szCs w:val="24"/>
          <w:lang w:eastAsia="en-US"/>
        </w:rPr>
        <w:tab/>
      </w:r>
    </w:p>
    <w:sectPr w:rsidR="001F7203" w:rsidRPr="00A36569" w:rsidSect="00A153DC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18" w:bottom="1985" w:left="1418" w:header="720" w:footer="720" w:gutter="0"/>
      <w:pgNumType w:fmt="numberInDash"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Taiani Rosaria" w:date="2023-10-23T15:40:00Z" w:initials="TR">
    <w:p w14:paraId="103A0F94" w14:textId="77777777" w:rsidR="005E0201" w:rsidRDefault="005E0201" w:rsidP="005E0201">
      <w:pPr>
        <w:pStyle w:val="Testocommento"/>
      </w:pP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t>Indicare gli estremi della delibera del presidente e della delibera di ratifica da parte del Consiglio Direttivo</w:t>
      </w:r>
    </w:p>
    <w:p w14:paraId="423967B8" w14:textId="1E745358" w:rsidR="005E0201" w:rsidRDefault="005E0201">
      <w:pPr>
        <w:pStyle w:val="Testocomment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3967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11255" w16cex:dateUtc="2023-10-23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3967B8" w16cid:durableId="28E112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76F9" w14:textId="77777777" w:rsidR="00B732BF" w:rsidRDefault="00B732BF">
      <w:r>
        <w:separator/>
      </w:r>
    </w:p>
  </w:endnote>
  <w:endnote w:type="continuationSeparator" w:id="0">
    <w:p w14:paraId="4BF762A8" w14:textId="77777777" w:rsidR="00B732BF" w:rsidRDefault="00B7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4B13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7AA9" w14:textId="77777777" w:rsidR="00F93E74" w:rsidRDefault="00F93E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E294E4" w14:textId="77777777" w:rsidR="00F93E74" w:rsidRDefault="00F93E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5225"/>
      <w:docPartObj>
        <w:docPartGallery w:val="Page Numbers (Bottom of Page)"/>
        <w:docPartUnique/>
      </w:docPartObj>
    </w:sdtPr>
    <w:sdtEndPr/>
    <w:sdtContent>
      <w:p w14:paraId="06DB4964" w14:textId="6C3C9C41" w:rsidR="00F93E74" w:rsidRDefault="00ED68FB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673">
          <w:rPr>
            <w:noProof/>
          </w:rPr>
          <w:t>- 4 -</w:t>
        </w:r>
        <w:r>
          <w:rPr>
            <w:noProof/>
          </w:rPr>
          <w:fldChar w:fldCharType="end"/>
        </w:r>
        <w:r w:rsidR="00F93E74">
          <w:rPr>
            <w:noProof/>
          </w:rPr>
          <w:t xml:space="preserve"> Piacenza, li </w:t>
        </w:r>
        <w:r w:rsidR="000C497C">
          <w:rPr>
            <w:noProof/>
          </w:rPr>
          <w:t>__</w:t>
        </w:r>
        <w:r w:rsidR="00F93E74">
          <w:rPr>
            <w:noProof/>
          </w:rPr>
          <w:t xml:space="preserve"> ottobre </w:t>
        </w:r>
        <w:r w:rsidR="00BA3C69">
          <w:rPr>
            <w:noProof/>
          </w:rPr>
          <w:t>2023</w:t>
        </w:r>
      </w:p>
    </w:sdtContent>
  </w:sdt>
  <w:p w14:paraId="259B2286" w14:textId="77777777" w:rsidR="00F93E74" w:rsidRDefault="00F93E74">
    <w:pPr>
      <w:pStyle w:val="Pidipagina"/>
      <w:pBdr>
        <w:top w:val="dotted" w:sz="4" w:space="1" w:color="auto"/>
      </w:pBdr>
      <w:tabs>
        <w:tab w:val="left" w:pos="9072"/>
      </w:tabs>
      <w:ind w:right="27"/>
      <w:rPr>
        <w:rFonts w:ascii="Calibri" w:hAnsi="Calibri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25224"/>
      <w:docPartObj>
        <w:docPartGallery w:val="Page Numbers (Bottom of Page)"/>
        <w:docPartUnique/>
      </w:docPartObj>
    </w:sdtPr>
    <w:sdtEndPr/>
    <w:sdtContent>
      <w:p w14:paraId="52DAD5D9" w14:textId="6C51615F" w:rsidR="00F93E74" w:rsidRDefault="00ED68FB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E74">
          <w:rPr>
            <w:noProof/>
          </w:rPr>
          <w:t>- 1 -</w:t>
        </w:r>
        <w:r>
          <w:rPr>
            <w:noProof/>
          </w:rPr>
          <w:fldChar w:fldCharType="end"/>
        </w:r>
        <w:r w:rsidR="00F93E74">
          <w:rPr>
            <w:noProof/>
          </w:rPr>
          <w:t xml:space="preserve"> Piacenza, li 27 ottobre </w:t>
        </w:r>
        <w:r w:rsidR="00BA3C69">
          <w:rPr>
            <w:noProof/>
          </w:rPr>
          <w:t>2023</w:t>
        </w:r>
      </w:p>
    </w:sdtContent>
  </w:sdt>
  <w:p w14:paraId="304ACA9D" w14:textId="77777777" w:rsidR="00F93E74" w:rsidRDefault="00F93E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ED22" w14:textId="77777777" w:rsidR="00B732BF" w:rsidRDefault="00B732BF">
      <w:r>
        <w:separator/>
      </w:r>
    </w:p>
  </w:footnote>
  <w:footnote w:type="continuationSeparator" w:id="0">
    <w:p w14:paraId="7B78C40E" w14:textId="77777777" w:rsidR="00B732BF" w:rsidRDefault="00B7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0"/>
      <w:gridCol w:w="1130"/>
    </w:tblGrid>
    <w:tr w:rsidR="00F93E74" w14:paraId="232740D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olo"/>
          <w:id w:val="77761602"/>
          <w:placeholder>
            <w:docPart w:val="0FC7C72E96C64D448B701120919ED9C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2CC5EF1F" w14:textId="77777777" w:rsidR="00F93E74" w:rsidRDefault="00F93E74" w:rsidP="00135B5E">
              <w:pPr>
                <w:pStyle w:val="Intestazion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Relazione del Collegio dei revisori al budget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36"/>
            <w:szCs w:val="36"/>
          </w:rPr>
          <w:alias w:val="Anno"/>
          <w:id w:val="77761609"/>
          <w:placeholder>
            <w:docPart w:val="315E787AE05C41879EE75283CCA2220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40735240" w14:textId="36BCC282" w:rsidR="00F93E74" w:rsidRDefault="00BA3C69" w:rsidP="003F5473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sz w:val="36"/>
                  <w:szCs w:val="36"/>
                </w:rPr>
                <w:t>2024</w:t>
              </w:r>
            </w:p>
          </w:tc>
        </w:sdtContent>
      </w:sdt>
    </w:tr>
  </w:tbl>
  <w:p w14:paraId="33F00912" w14:textId="77777777" w:rsidR="00F93E74" w:rsidRDefault="00F93E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2B4B" w14:textId="77777777" w:rsidR="00F93E74" w:rsidRDefault="00F93E74">
    <w:pPr>
      <w:pStyle w:val="Intestazione"/>
    </w:pPr>
  </w:p>
  <w:p w14:paraId="5C83C226" w14:textId="77777777" w:rsidR="00F93E74" w:rsidRDefault="00F93E74">
    <w:pPr>
      <w:pStyle w:val="Intestazione"/>
    </w:pPr>
  </w:p>
  <w:p w14:paraId="45BC06D8" w14:textId="77777777" w:rsidR="00F93E74" w:rsidRDefault="00F93E74">
    <w:pPr>
      <w:pStyle w:val="Intestazione"/>
    </w:pPr>
  </w:p>
  <w:p w14:paraId="595F5A8B" w14:textId="77777777" w:rsidR="00F93E74" w:rsidRDefault="00F93E74">
    <w:pPr>
      <w:pStyle w:val="Intestazione"/>
    </w:pPr>
  </w:p>
  <w:p w14:paraId="3A216AAD" w14:textId="77777777" w:rsidR="00F93E74" w:rsidRDefault="00F93E74">
    <w:pPr>
      <w:pStyle w:val="Intestazione"/>
    </w:pPr>
  </w:p>
  <w:p w14:paraId="2F064312" w14:textId="77777777" w:rsidR="00F93E74" w:rsidRDefault="00F93E74">
    <w:pPr>
      <w:pStyle w:val="Intestazione"/>
    </w:pPr>
  </w:p>
  <w:p w14:paraId="1E47C350" w14:textId="77777777" w:rsidR="00F93E74" w:rsidRDefault="00F93E74">
    <w:pPr>
      <w:pStyle w:val="Intestazione"/>
    </w:pPr>
  </w:p>
  <w:p w14:paraId="421C8943" w14:textId="77777777" w:rsidR="00F93E74" w:rsidRDefault="00F93E74">
    <w:pPr>
      <w:pStyle w:val="Intestazione"/>
    </w:pPr>
  </w:p>
  <w:p w14:paraId="5BCAA7D4" w14:textId="77777777" w:rsidR="00F93E74" w:rsidRDefault="00F93E74">
    <w:pPr>
      <w:pStyle w:val="Intestazione"/>
    </w:pPr>
  </w:p>
  <w:p w14:paraId="08955DB7" w14:textId="77777777" w:rsidR="00F93E74" w:rsidRDefault="00F93E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3883F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61D36"/>
    <w:multiLevelType w:val="multilevel"/>
    <w:tmpl w:val="4BB8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Titolo2NonCorsivoRosso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3EB7EDD"/>
    <w:multiLevelType w:val="hybridMultilevel"/>
    <w:tmpl w:val="60342860"/>
    <w:lvl w:ilvl="0" w:tplc="2B04C1CC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065E13"/>
    <w:multiLevelType w:val="hybridMultilevel"/>
    <w:tmpl w:val="C4EC2BE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F3A40"/>
    <w:multiLevelType w:val="hybridMultilevel"/>
    <w:tmpl w:val="B8E24202"/>
    <w:lvl w:ilvl="0" w:tplc="2B04C1CC">
      <w:start w:val="1"/>
      <w:numFmt w:val="bullet"/>
      <w:lvlText w:val=""/>
      <w:lvlJc w:val="left"/>
      <w:pPr>
        <w:tabs>
          <w:tab w:val="num" w:pos="1497"/>
        </w:tabs>
        <w:ind w:left="1497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CF8CEBC6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7B6BB3"/>
    <w:multiLevelType w:val="hybridMultilevel"/>
    <w:tmpl w:val="FE70C9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A6726"/>
    <w:multiLevelType w:val="multilevel"/>
    <w:tmpl w:val="F18E9D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3"/>
        </w:tabs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1"/>
        </w:tabs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5"/>
        </w:tabs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9"/>
        </w:tabs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3"/>
        </w:tabs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7"/>
        </w:tabs>
        <w:ind w:left="2537" w:hanging="1800"/>
      </w:pPr>
      <w:rPr>
        <w:rFonts w:hint="default"/>
      </w:rPr>
    </w:lvl>
  </w:abstractNum>
  <w:abstractNum w:abstractNumId="7" w15:restartNumberingAfterBreak="0">
    <w:nsid w:val="0BDF0C10"/>
    <w:multiLevelType w:val="hybridMultilevel"/>
    <w:tmpl w:val="E3D860A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3775B"/>
    <w:multiLevelType w:val="hybridMultilevel"/>
    <w:tmpl w:val="3DEAB43C"/>
    <w:lvl w:ilvl="0" w:tplc="DDDAB8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0FA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5C89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00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E5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AA6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C3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CE74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076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36E1F"/>
    <w:multiLevelType w:val="hybridMultilevel"/>
    <w:tmpl w:val="EDD0CA90"/>
    <w:lvl w:ilvl="0" w:tplc="DC0429F8">
      <w:start w:val="1"/>
      <w:numFmt w:val="bullet"/>
      <w:lvlText w:val="●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D20C11"/>
    <w:multiLevelType w:val="hybridMultilevel"/>
    <w:tmpl w:val="DE4C9746"/>
    <w:lvl w:ilvl="0" w:tplc="8356FB06">
      <w:start w:val="1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7BDF"/>
    <w:multiLevelType w:val="hybridMultilevel"/>
    <w:tmpl w:val="D48CA6DA"/>
    <w:lvl w:ilvl="0" w:tplc="2B04C1CC">
      <w:start w:val="1"/>
      <w:numFmt w:val="bullet"/>
      <w:lvlText w:val=""/>
      <w:lvlJc w:val="left"/>
      <w:pPr>
        <w:tabs>
          <w:tab w:val="num" w:pos="1497"/>
        </w:tabs>
        <w:ind w:left="1497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71995"/>
    <w:multiLevelType w:val="hybridMultilevel"/>
    <w:tmpl w:val="5A6073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90205"/>
    <w:multiLevelType w:val="hybridMultilevel"/>
    <w:tmpl w:val="9280CD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156"/>
    <w:multiLevelType w:val="hybridMultilevel"/>
    <w:tmpl w:val="79BC94E4"/>
    <w:lvl w:ilvl="0" w:tplc="2B04C1CC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52AF7"/>
    <w:multiLevelType w:val="hybridMultilevel"/>
    <w:tmpl w:val="20FCB132"/>
    <w:lvl w:ilvl="0" w:tplc="2B04C1CC">
      <w:start w:val="1"/>
      <w:numFmt w:val="bullet"/>
      <w:lvlText w:val=""/>
      <w:lvlJc w:val="left"/>
      <w:pPr>
        <w:tabs>
          <w:tab w:val="num" w:pos="1214"/>
        </w:tabs>
        <w:ind w:left="1214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5C65098"/>
    <w:multiLevelType w:val="multilevel"/>
    <w:tmpl w:val="525E5160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9"/>
        </w:tabs>
        <w:ind w:left="819" w:hanging="46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7" w15:restartNumberingAfterBreak="0">
    <w:nsid w:val="2A1F3057"/>
    <w:multiLevelType w:val="multilevel"/>
    <w:tmpl w:val="09880E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7334EFA"/>
    <w:multiLevelType w:val="multilevel"/>
    <w:tmpl w:val="131A288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39D6116C"/>
    <w:multiLevelType w:val="hybridMultilevel"/>
    <w:tmpl w:val="C4EC2BE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A3222F"/>
    <w:multiLevelType w:val="hybridMultilevel"/>
    <w:tmpl w:val="360CB4F2"/>
    <w:lvl w:ilvl="0" w:tplc="657E0DD6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0D445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A66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01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21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4EE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2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27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248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C58E0"/>
    <w:multiLevelType w:val="hybridMultilevel"/>
    <w:tmpl w:val="56824A28"/>
    <w:lvl w:ilvl="0" w:tplc="2B04C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7C2768"/>
    <w:multiLevelType w:val="hybridMultilevel"/>
    <w:tmpl w:val="E392D5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21117"/>
    <w:multiLevelType w:val="hybridMultilevel"/>
    <w:tmpl w:val="A9883576"/>
    <w:lvl w:ilvl="0" w:tplc="B8982B0A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7B421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47117"/>
    <w:multiLevelType w:val="multilevel"/>
    <w:tmpl w:val="B8E0D9F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5" w15:restartNumberingAfterBreak="0">
    <w:nsid w:val="57E65691"/>
    <w:multiLevelType w:val="multilevel"/>
    <w:tmpl w:val="886075A0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5C97587B"/>
    <w:multiLevelType w:val="multilevel"/>
    <w:tmpl w:val="609A51A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7" w15:restartNumberingAfterBreak="0">
    <w:nsid w:val="5E8613BE"/>
    <w:multiLevelType w:val="hybridMultilevel"/>
    <w:tmpl w:val="940C0E5C"/>
    <w:lvl w:ilvl="0" w:tplc="9B2A056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Calibri" w:hAnsi="Calibri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A811D8"/>
    <w:multiLevelType w:val="multilevel"/>
    <w:tmpl w:val="8F0640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09D4072"/>
    <w:multiLevelType w:val="hybridMultilevel"/>
    <w:tmpl w:val="34E81C7C"/>
    <w:lvl w:ilvl="0" w:tplc="2B04C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725051"/>
    <w:multiLevelType w:val="hybridMultilevel"/>
    <w:tmpl w:val="FB1626F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1721C7"/>
    <w:multiLevelType w:val="hybridMultilevel"/>
    <w:tmpl w:val="FE58323C"/>
    <w:lvl w:ilvl="0" w:tplc="2090A2AC">
      <w:start w:val="1"/>
      <w:numFmt w:val="bullet"/>
      <w:lvlText w:val=""/>
      <w:lvlJc w:val="left"/>
      <w:pPr>
        <w:tabs>
          <w:tab w:val="num" w:pos="1497"/>
        </w:tabs>
        <w:ind w:left="1497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19AC482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C72450C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C72F14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6C75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A14B19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48E8454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6B8602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6C0AD4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390CD9"/>
    <w:multiLevelType w:val="multilevel"/>
    <w:tmpl w:val="B8E0D9F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3" w15:restartNumberingAfterBreak="0">
    <w:nsid w:val="7142317C"/>
    <w:multiLevelType w:val="hybridMultilevel"/>
    <w:tmpl w:val="32CE5D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05FC3"/>
    <w:multiLevelType w:val="hybridMultilevel"/>
    <w:tmpl w:val="FE98D5A8"/>
    <w:lvl w:ilvl="0" w:tplc="196823AA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  <w:b w:val="0"/>
        <w:i w:val="0"/>
        <w:sz w:val="18"/>
        <w:szCs w:val="18"/>
      </w:rPr>
    </w:lvl>
    <w:lvl w:ilvl="1" w:tplc="7A928E74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94D4FE84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BAC8A1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75C279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4BC897C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C98E2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AB6AB4EC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683A051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7AA76B4"/>
    <w:multiLevelType w:val="hybridMultilevel"/>
    <w:tmpl w:val="315E42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F1B6E"/>
    <w:multiLevelType w:val="hybridMultilevel"/>
    <w:tmpl w:val="0ED41D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64F09"/>
    <w:multiLevelType w:val="hybridMultilevel"/>
    <w:tmpl w:val="A4BC38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4E54BB"/>
    <w:multiLevelType w:val="hybridMultilevel"/>
    <w:tmpl w:val="64C2D24C"/>
    <w:lvl w:ilvl="0" w:tplc="2B04C1CC">
      <w:start w:val="2"/>
      <w:numFmt w:val="decimal"/>
      <w:lvlText w:val="%1."/>
      <w:lvlJc w:val="left"/>
      <w:pPr>
        <w:tabs>
          <w:tab w:val="num" w:pos="1002"/>
        </w:tabs>
        <w:ind w:left="642" w:firstLine="0"/>
      </w:pPr>
      <w:rPr>
        <w:rFonts w:ascii="Arial" w:hAnsi="Arial" w:hint="default"/>
        <w:b/>
        <w:i w:val="0"/>
        <w:sz w:val="32"/>
        <w:szCs w:val="32"/>
      </w:rPr>
    </w:lvl>
    <w:lvl w:ilvl="1" w:tplc="0410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32"/>
        <w:szCs w:val="32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8"/>
  </w:num>
  <w:num w:numId="3">
    <w:abstractNumId w:val="6"/>
  </w:num>
  <w:num w:numId="4">
    <w:abstractNumId w:val="21"/>
  </w:num>
  <w:num w:numId="5">
    <w:abstractNumId w:val="31"/>
  </w:num>
  <w:num w:numId="6">
    <w:abstractNumId w:val="23"/>
  </w:num>
  <w:num w:numId="7">
    <w:abstractNumId w:val="28"/>
  </w:num>
  <w:num w:numId="8">
    <w:abstractNumId w:val="18"/>
  </w:num>
  <w:num w:numId="9">
    <w:abstractNumId w:val="34"/>
  </w:num>
  <w:num w:numId="10">
    <w:abstractNumId w:val="2"/>
  </w:num>
  <w:num w:numId="11">
    <w:abstractNumId w:val="15"/>
  </w:num>
  <w:num w:numId="12">
    <w:abstractNumId w:val="4"/>
  </w:num>
  <w:num w:numId="13">
    <w:abstractNumId w:val="25"/>
  </w:num>
  <w:num w:numId="14">
    <w:abstractNumId w:val="20"/>
  </w:num>
  <w:num w:numId="15">
    <w:abstractNumId w:val="24"/>
  </w:num>
  <w:num w:numId="16">
    <w:abstractNumId w:val="14"/>
  </w:num>
  <w:num w:numId="17">
    <w:abstractNumId w:val="32"/>
  </w:num>
  <w:num w:numId="18">
    <w:abstractNumId w:val="16"/>
  </w:num>
  <w:num w:numId="19">
    <w:abstractNumId w:val="26"/>
  </w:num>
  <w:num w:numId="20">
    <w:abstractNumId w:val="11"/>
  </w:num>
  <w:num w:numId="21">
    <w:abstractNumId w:val="9"/>
  </w:num>
  <w:num w:numId="22">
    <w:abstractNumId w:val="1"/>
  </w:num>
  <w:num w:numId="23">
    <w:abstractNumId w:val="8"/>
  </w:num>
  <w:num w:numId="24">
    <w:abstractNumId w:val="17"/>
  </w:num>
  <w:num w:numId="25">
    <w:abstractNumId w:val="1"/>
  </w:num>
  <w:num w:numId="26">
    <w:abstractNumId w:val="30"/>
  </w:num>
  <w:num w:numId="27">
    <w:abstractNumId w:val="19"/>
  </w:num>
  <w:num w:numId="28">
    <w:abstractNumId w:val="3"/>
  </w:num>
  <w:num w:numId="29">
    <w:abstractNumId w:val="37"/>
  </w:num>
  <w:num w:numId="30">
    <w:abstractNumId w:val="27"/>
  </w:num>
  <w:num w:numId="31">
    <w:abstractNumId w:val="13"/>
  </w:num>
  <w:num w:numId="32">
    <w:abstractNumId w:val="7"/>
  </w:num>
  <w:num w:numId="33">
    <w:abstractNumId w:val="12"/>
  </w:num>
  <w:num w:numId="34">
    <w:abstractNumId w:val="33"/>
  </w:num>
  <w:num w:numId="35">
    <w:abstractNumId w:val="36"/>
  </w:num>
  <w:num w:numId="36">
    <w:abstractNumId w:val="35"/>
  </w:num>
  <w:num w:numId="37">
    <w:abstractNumId w:val="22"/>
  </w:num>
  <w:num w:numId="38">
    <w:abstractNumId w:val="5"/>
  </w:num>
  <w:num w:numId="39">
    <w:abstractNumId w:val="10"/>
  </w:num>
  <w:num w:numId="40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iani Rosaria">
    <w15:presenceInfo w15:providerId="None" w15:userId="Taiani Ros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defaultTabStop w:val="709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84"/>
    <w:rsid w:val="0003063E"/>
    <w:rsid w:val="00033684"/>
    <w:rsid w:val="00090071"/>
    <w:rsid w:val="000C321B"/>
    <w:rsid w:val="000C497C"/>
    <w:rsid w:val="0011037C"/>
    <w:rsid w:val="001111EF"/>
    <w:rsid w:val="00135B5E"/>
    <w:rsid w:val="0017126E"/>
    <w:rsid w:val="00182880"/>
    <w:rsid w:val="0019059E"/>
    <w:rsid w:val="001C36CA"/>
    <w:rsid w:val="001C6381"/>
    <w:rsid w:val="001E707A"/>
    <w:rsid w:val="001F7203"/>
    <w:rsid w:val="002028EB"/>
    <w:rsid w:val="00235589"/>
    <w:rsid w:val="00245AB2"/>
    <w:rsid w:val="00255663"/>
    <w:rsid w:val="00256B1B"/>
    <w:rsid w:val="002B48FC"/>
    <w:rsid w:val="002C77D7"/>
    <w:rsid w:val="003120F7"/>
    <w:rsid w:val="0031515B"/>
    <w:rsid w:val="00317C83"/>
    <w:rsid w:val="0032086B"/>
    <w:rsid w:val="00394841"/>
    <w:rsid w:val="003C0398"/>
    <w:rsid w:val="003D2211"/>
    <w:rsid w:val="003F5473"/>
    <w:rsid w:val="004147B4"/>
    <w:rsid w:val="004547F6"/>
    <w:rsid w:val="00477616"/>
    <w:rsid w:val="004A6F00"/>
    <w:rsid w:val="004B3D1C"/>
    <w:rsid w:val="004B594F"/>
    <w:rsid w:val="004E0AE4"/>
    <w:rsid w:val="005001BC"/>
    <w:rsid w:val="0052332D"/>
    <w:rsid w:val="0052369F"/>
    <w:rsid w:val="00525F3C"/>
    <w:rsid w:val="00530BC3"/>
    <w:rsid w:val="00537AC9"/>
    <w:rsid w:val="0056500B"/>
    <w:rsid w:val="00572570"/>
    <w:rsid w:val="005821BF"/>
    <w:rsid w:val="00582934"/>
    <w:rsid w:val="005B52DE"/>
    <w:rsid w:val="005C4818"/>
    <w:rsid w:val="005C5E0F"/>
    <w:rsid w:val="005E0201"/>
    <w:rsid w:val="005E7B99"/>
    <w:rsid w:val="00634835"/>
    <w:rsid w:val="00641445"/>
    <w:rsid w:val="006519DA"/>
    <w:rsid w:val="006C6659"/>
    <w:rsid w:val="006C6703"/>
    <w:rsid w:val="006D5CE4"/>
    <w:rsid w:val="006E665E"/>
    <w:rsid w:val="00712229"/>
    <w:rsid w:val="007149A8"/>
    <w:rsid w:val="00727C9A"/>
    <w:rsid w:val="00775DC5"/>
    <w:rsid w:val="007D750F"/>
    <w:rsid w:val="007E105B"/>
    <w:rsid w:val="00802D95"/>
    <w:rsid w:val="00824000"/>
    <w:rsid w:val="00825E55"/>
    <w:rsid w:val="0087530E"/>
    <w:rsid w:val="008873A7"/>
    <w:rsid w:val="00894429"/>
    <w:rsid w:val="008B0A8F"/>
    <w:rsid w:val="008F4A06"/>
    <w:rsid w:val="00901AF2"/>
    <w:rsid w:val="00904727"/>
    <w:rsid w:val="00937FE5"/>
    <w:rsid w:val="00946ED9"/>
    <w:rsid w:val="009503B9"/>
    <w:rsid w:val="009A1E95"/>
    <w:rsid w:val="009B7A88"/>
    <w:rsid w:val="009D5C06"/>
    <w:rsid w:val="00A117EB"/>
    <w:rsid w:val="00A153DC"/>
    <w:rsid w:val="00A20291"/>
    <w:rsid w:val="00A223FC"/>
    <w:rsid w:val="00A31B95"/>
    <w:rsid w:val="00A32A41"/>
    <w:rsid w:val="00A36569"/>
    <w:rsid w:val="00A60B37"/>
    <w:rsid w:val="00AD63FD"/>
    <w:rsid w:val="00B032FD"/>
    <w:rsid w:val="00B1264D"/>
    <w:rsid w:val="00B3547C"/>
    <w:rsid w:val="00B42220"/>
    <w:rsid w:val="00B42A27"/>
    <w:rsid w:val="00B5391E"/>
    <w:rsid w:val="00B6061F"/>
    <w:rsid w:val="00B61B9A"/>
    <w:rsid w:val="00B71079"/>
    <w:rsid w:val="00B732BF"/>
    <w:rsid w:val="00B82C2E"/>
    <w:rsid w:val="00B84797"/>
    <w:rsid w:val="00BA227D"/>
    <w:rsid w:val="00BA3C69"/>
    <w:rsid w:val="00BB5748"/>
    <w:rsid w:val="00BD18B2"/>
    <w:rsid w:val="00BE3A5D"/>
    <w:rsid w:val="00C3775A"/>
    <w:rsid w:val="00C53C00"/>
    <w:rsid w:val="00C63458"/>
    <w:rsid w:val="00C7000E"/>
    <w:rsid w:val="00C75F63"/>
    <w:rsid w:val="00C968B8"/>
    <w:rsid w:val="00CA03A5"/>
    <w:rsid w:val="00CB337D"/>
    <w:rsid w:val="00CB464F"/>
    <w:rsid w:val="00CC2254"/>
    <w:rsid w:val="00CD2758"/>
    <w:rsid w:val="00CE06F2"/>
    <w:rsid w:val="00CE689B"/>
    <w:rsid w:val="00CF0219"/>
    <w:rsid w:val="00CF5D89"/>
    <w:rsid w:val="00D028D0"/>
    <w:rsid w:val="00D11E5F"/>
    <w:rsid w:val="00D14CD0"/>
    <w:rsid w:val="00D366B3"/>
    <w:rsid w:val="00D44819"/>
    <w:rsid w:val="00D62A14"/>
    <w:rsid w:val="00D7184F"/>
    <w:rsid w:val="00D82ED7"/>
    <w:rsid w:val="00DC12C6"/>
    <w:rsid w:val="00DC32E2"/>
    <w:rsid w:val="00E01A87"/>
    <w:rsid w:val="00E2227B"/>
    <w:rsid w:val="00E2573C"/>
    <w:rsid w:val="00E33891"/>
    <w:rsid w:val="00E3593E"/>
    <w:rsid w:val="00E439B6"/>
    <w:rsid w:val="00E54373"/>
    <w:rsid w:val="00E6116D"/>
    <w:rsid w:val="00E857F2"/>
    <w:rsid w:val="00E919D8"/>
    <w:rsid w:val="00EA2FAF"/>
    <w:rsid w:val="00EA40D6"/>
    <w:rsid w:val="00ED68FB"/>
    <w:rsid w:val="00EE1B3F"/>
    <w:rsid w:val="00F27F84"/>
    <w:rsid w:val="00F6095A"/>
    <w:rsid w:val="00F636D1"/>
    <w:rsid w:val="00F87582"/>
    <w:rsid w:val="00F93E74"/>
    <w:rsid w:val="00F9711A"/>
    <w:rsid w:val="00FA254F"/>
    <w:rsid w:val="00FA4E41"/>
    <w:rsid w:val="00FB4673"/>
    <w:rsid w:val="00FB6664"/>
    <w:rsid w:val="00FB7B2D"/>
    <w:rsid w:val="00FF3042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3D1FE"/>
  <w15:docId w15:val="{91F01EA6-3CB9-4E70-B8E2-A02E976B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2758"/>
  </w:style>
  <w:style w:type="paragraph" w:styleId="Titolo1">
    <w:name w:val="heading 1"/>
    <w:basedOn w:val="Normale"/>
    <w:next w:val="Normale"/>
    <w:qFormat/>
    <w:rsid w:val="00CD2758"/>
    <w:pPr>
      <w:keepNext/>
      <w:jc w:val="center"/>
      <w:outlineLvl w:val="0"/>
    </w:pPr>
    <w:rPr>
      <w:rFonts w:ascii="Arial" w:hAnsi="Arial"/>
      <w:sz w:val="32"/>
    </w:rPr>
  </w:style>
  <w:style w:type="paragraph" w:styleId="Titolo2">
    <w:name w:val="heading 2"/>
    <w:basedOn w:val="Normale"/>
    <w:next w:val="Normale"/>
    <w:qFormat/>
    <w:rsid w:val="00CD2758"/>
    <w:pPr>
      <w:keepNext/>
      <w:ind w:left="709"/>
      <w:jc w:val="both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CD2758"/>
    <w:pPr>
      <w:keepNext/>
      <w:numPr>
        <w:ilvl w:val="12"/>
      </w:numPr>
      <w:ind w:left="709"/>
      <w:jc w:val="both"/>
      <w:outlineLvl w:val="2"/>
    </w:pPr>
    <w:rPr>
      <w:b/>
      <w:sz w:val="36"/>
    </w:rPr>
  </w:style>
  <w:style w:type="paragraph" w:styleId="Titolo4">
    <w:name w:val="heading 4"/>
    <w:basedOn w:val="Normale"/>
    <w:next w:val="Normale"/>
    <w:qFormat/>
    <w:rsid w:val="00CD2758"/>
    <w:pPr>
      <w:keepNext/>
      <w:ind w:left="769" w:hanging="60"/>
      <w:jc w:val="both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rsid w:val="00CD2758"/>
    <w:pPr>
      <w:keepNext/>
      <w:tabs>
        <w:tab w:val="left" w:pos="709"/>
      </w:tabs>
      <w:ind w:left="769" w:firstLine="82"/>
      <w:jc w:val="both"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rsid w:val="00CD2758"/>
    <w:pPr>
      <w:keepNext/>
      <w:tabs>
        <w:tab w:val="left" w:pos="709"/>
      </w:tabs>
      <w:ind w:left="769" w:firstLine="82"/>
      <w:jc w:val="both"/>
      <w:outlineLvl w:val="5"/>
    </w:pPr>
    <w:rPr>
      <w:b/>
      <w:sz w:val="36"/>
    </w:rPr>
  </w:style>
  <w:style w:type="paragraph" w:styleId="Titolo7">
    <w:name w:val="heading 7"/>
    <w:basedOn w:val="Normale"/>
    <w:next w:val="Normale"/>
    <w:qFormat/>
    <w:rsid w:val="00CD2758"/>
    <w:pPr>
      <w:keepNext/>
      <w:numPr>
        <w:ilvl w:val="12"/>
      </w:numPr>
      <w:jc w:val="both"/>
      <w:outlineLvl w:val="6"/>
    </w:pPr>
    <w:rPr>
      <w:rFonts w:ascii="Arial" w:hAnsi="Arial"/>
      <w:b/>
      <w:bCs/>
      <w:sz w:val="22"/>
    </w:rPr>
  </w:style>
  <w:style w:type="paragraph" w:styleId="Titolo8">
    <w:name w:val="heading 8"/>
    <w:basedOn w:val="Normale"/>
    <w:next w:val="Normale"/>
    <w:qFormat/>
    <w:rsid w:val="00CD2758"/>
    <w:pPr>
      <w:keepNext/>
      <w:spacing w:before="120"/>
      <w:jc w:val="center"/>
      <w:outlineLvl w:val="7"/>
    </w:pPr>
    <w:rPr>
      <w:rFonts w:ascii="Arial" w:hAnsi="Arial" w:cs="Arial"/>
      <w:b/>
      <w:bCs/>
      <w:caps/>
      <w:szCs w:val="24"/>
      <w:lang w:bidi="he-IL"/>
    </w:rPr>
  </w:style>
  <w:style w:type="paragraph" w:styleId="Titolo9">
    <w:name w:val="heading 9"/>
    <w:basedOn w:val="Normale"/>
    <w:next w:val="Normale"/>
    <w:qFormat/>
    <w:rsid w:val="00CD2758"/>
    <w:pPr>
      <w:keepNext/>
      <w:numPr>
        <w:ilvl w:val="12"/>
      </w:numPr>
      <w:ind w:left="709"/>
      <w:jc w:val="both"/>
      <w:outlineLvl w:val="8"/>
    </w:pPr>
    <w:rPr>
      <w:rFonts w:ascii="Arial" w:hAnsi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D275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D275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D2758"/>
  </w:style>
  <w:style w:type="paragraph" w:styleId="Rientrocorpodeltesto">
    <w:name w:val="Body Text Indent"/>
    <w:basedOn w:val="Normale"/>
    <w:semiHidden/>
    <w:rsid w:val="00CD2758"/>
    <w:pPr>
      <w:numPr>
        <w:ilvl w:val="12"/>
      </w:numPr>
      <w:ind w:left="709" w:firstLine="708"/>
      <w:jc w:val="both"/>
    </w:pPr>
    <w:rPr>
      <w:sz w:val="24"/>
    </w:rPr>
  </w:style>
  <w:style w:type="paragraph" w:styleId="Rientrocorpodeltesto2">
    <w:name w:val="Body Text Indent 2"/>
    <w:basedOn w:val="Normale"/>
    <w:semiHidden/>
    <w:rsid w:val="00CD2758"/>
    <w:pPr>
      <w:ind w:left="769" w:firstLine="648"/>
      <w:jc w:val="both"/>
    </w:pPr>
    <w:rPr>
      <w:b/>
      <w:sz w:val="24"/>
    </w:rPr>
  </w:style>
  <w:style w:type="paragraph" w:styleId="Corpotesto">
    <w:name w:val="Body Text"/>
    <w:basedOn w:val="Normale"/>
    <w:semiHidden/>
    <w:rsid w:val="00CD2758"/>
    <w:pPr>
      <w:tabs>
        <w:tab w:val="left" w:pos="709"/>
      </w:tabs>
      <w:jc w:val="both"/>
    </w:pPr>
    <w:rPr>
      <w:sz w:val="24"/>
    </w:rPr>
  </w:style>
  <w:style w:type="paragraph" w:styleId="Rientrocorpodeltesto3">
    <w:name w:val="Body Text Indent 3"/>
    <w:basedOn w:val="Normale"/>
    <w:semiHidden/>
    <w:rsid w:val="00CD2758"/>
    <w:pPr>
      <w:ind w:left="709" w:firstLine="709"/>
      <w:jc w:val="both"/>
    </w:pPr>
    <w:rPr>
      <w:rFonts w:ascii="Arial" w:hAnsi="Arial"/>
      <w:b/>
      <w:sz w:val="24"/>
    </w:rPr>
  </w:style>
  <w:style w:type="paragraph" w:styleId="Puntoelenco">
    <w:name w:val="List Bullet"/>
    <w:basedOn w:val="Normale"/>
    <w:autoRedefine/>
    <w:semiHidden/>
    <w:rsid w:val="00CD2758"/>
    <w:pPr>
      <w:numPr>
        <w:numId w:val="1"/>
      </w:numPr>
    </w:pPr>
  </w:style>
  <w:style w:type="paragraph" w:styleId="Titolo">
    <w:name w:val="Title"/>
    <w:basedOn w:val="Normale"/>
    <w:qFormat/>
    <w:rsid w:val="00CD2758"/>
    <w:pPr>
      <w:jc w:val="center"/>
    </w:pPr>
    <w:rPr>
      <w:rFonts w:ascii="Arial" w:hAnsi="Arial" w:cs="Arial"/>
      <w:sz w:val="24"/>
      <w:szCs w:val="24"/>
      <w:u w:val="single"/>
    </w:rPr>
  </w:style>
  <w:style w:type="character" w:styleId="Collegamentoipertestuale">
    <w:name w:val="Hyperlink"/>
    <w:basedOn w:val="Carpredefinitoparagrafo"/>
    <w:semiHidden/>
    <w:rsid w:val="00CD2758"/>
    <w:rPr>
      <w:color w:val="0000FF"/>
      <w:u w:val="single"/>
    </w:rPr>
  </w:style>
  <w:style w:type="paragraph" w:customStyle="1" w:styleId="WW-Corpodeltesto2">
    <w:name w:val="WW-Corpo del testo 2"/>
    <w:basedOn w:val="Normale"/>
    <w:rsid w:val="00CD2758"/>
    <w:pPr>
      <w:widowControl w:val="0"/>
      <w:suppressAutoHyphens/>
      <w:jc w:val="both"/>
    </w:pPr>
    <w:rPr>
      <w:rFonts w:ascii="Thorndale" w:eastAsia="Andale Sans UI" w:hAnsi="Thorndale"/>
      <w:sz w:val="24"/>
    </w:rPr>
  </w:style>
  <w:style w:type="paragraph" w:styleId="Paragrafoelenco">
    <w:name w:val="List Paragraph"/>
    <w:basedOn w:val="Normale"/>
    <w:qFormat/>
    <w:rsid w:val="00CD2758"/>
    <w:pPr>
      <w:spacing w:before="12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Titolo1RossoArial">
    <w:name w:val="Stile Titolo 1 + Rosso + Arial"/>
    <w:basedOn w:val="Normale"/>
    <w:rsid w:val="00CD2758"/>
    <w:pPr>
      <w:keepNext/>
      <w:tabs>
        <w:tab w:val="left" w:pos="198"/>
        <w:tab w:val="left" w:pos="717"/>
        <w:tab w:val="num" w:pos="1080"/>
        <w:tab w:val="left" w:pos="2700"/>
      </w:tabs>
      <w:overflowPunct w:val="0"/>
      <w:autoSpaceDE w:val="0"/>
      <w:autoSpaceDN w:val="0"/>
      <w:adjustRightInd w:val="0"/>
      <w:spacing w:before="240" w:after="60" w:line="360" w:lineRule="auto"/>
      <w:ind w:left="1080" w:hanging="360"/>
      <w:jc w:val="both"/>
      <w:textAlignment w:val="baseline"/>
      <w:outlineLvl w:val="0"/>
    </w:pPr>
    <w:rPr>
      <w:rFonts w:ascii="Arial" w:hAnsi="Arial" w:cs="Arial"/>
      <w:b/>
      <w:caps/>
      <w:kern w:val="32"/>
      <w:sz w:val="28"/>
      <w:szCs w:val="28"/>
      <w:lang w:eastAsia="en-US"/>
    </w:rPr>
  </w:style>
  <w:style w:type="character" w:customStyle="1" w:styleId="StileTitolo1RossoArialCarattere">
    <w:name w:val="Stile Titolo 1 + Rosso + Arial Carattere"/>
    <w:basedOn w:val="Carpredefinitoparagrafo"/>
    <w:rsid w:val="00CD2758"/>
    <w:rPr>
      <w:rFonts w:ascii="Arial" w:hAnsi="Arial" w:cs="Arial"/>
      <w:b/>
      <w:caps/>
      <w:kern w:val="32"/>
      <w:sz w:val="28"/>
      <w:szCs w:val="28"/>
      <w:lang w:val="it-IT" w:eastAsia="en-US" w:bidi="ar-SA"/>
    </w:rPr>
  </w:style>
  <w:style w:type="paragraph" w:styleId="Sommario1">
    <w:name w:val="toc 1"/>
    <w:basedOn w:val="Normale"/>
    <w:next w:val="Normale"/>
    <w:autoRedefine/>
    <w:semiHidden/>
    <w:rsid w:val="00CD2758"/>
    <w:pPr>
      <w:tabs>
        <w:tab w:val="left" w:pos="480"/>
        <w:tab w:val="right" w:leader="dot" w:pos="9072"/>
      </w:tabs>
      <w:spacing w:before="240" w:line="480" w:lineRule="auto"/>
      <w:jc w:val="both"/>
    </w:pPr>
    <w:rPr>
      <w:rFonts w:ascii="Arial" w:hAnsi="Arial"/>
      <w:sz w:val="24"/>
    </w:rPr>
  </w:style>
  <w:style w:type="paragraph" w:customStyle="1" w:styleId="StileTitolo1Rosso">
    <w:name w:val="Stile Titolo 1 + Rosso"/>
    <w:basedOn w:val="Titolo1"/>
    <w:autoRedefine/>
    <w:rsid w:val="00CD2758"/>
    <w:pPr>
      <w:tabs>
        <w:tab w:val="left" w:pos="198"/>
        <w:tab w:val="left" w:pos="717"/>
        <w:tab w:val="num" w:pos="1440"/>
        <w:tab w:val="left" w:pos="2700"/>
      </w:tabs>
      <w:overflowPunct w:val="0"/>
      <w:autoSpaceDE w:val="0"/>
      <w:autoSpaceDN w:val="0"/>
      <w:adjustRightInd w:val="0"/>
      <w:spacing w:before="240" w:after="60" w:line="360" w:lineRule="auto"/>
      <w:ind w:left="1440" w:hanging="360"/>
      <w:jc w:val="both"/>
      <w:textAlignment w:val="baseline"/>
    </w:pPr>
    <w:rPr>
      <w:rFonts w:ascii="Times New Roman" w:hAnsi="Times New Roman"/>
      <w:b/>
      <w:caps/>
      <w:kern w:val="32"/>
      <w:sz w:val="28"/>
      <w:szCs w:val="28"/>
      <w:lang w:val="en-US" w:eastAsia="en-US"/>
    </w:rPr>
  </w:style>
  <w:style w:type="paragraph" w:customStyle="1" w:styleId="StileTitolo2NonCorsivoRosso">
    <w:name w:val="Stile Titolo 2 + Non Corsivo Rosso"/>
    <w:basedOn w:val="Titolo2"/>
    <w:autoRedefine/>
    <w:rsid w:val="00CD2758"/>
    <w:pPr>
      <w:numPr>
        <w:ilvl w:val="1"/>
        <w:numId w:val="22"/>
      </w:numPr>
      <w:tabs>
        <w:tab w:val="left" w:pos="567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kern w:val="32"/>
      <w:sz w:val="24"/>
      <w:lang w:eastAsia="en-US"/>
    </w:rPr>
  </w:style>
  <w:style w:type="character" w:customStyle="1" w:styleId="StileTitolo1RossoCarattereCarattere">
    <w:name w:val="Stile Titolo 1 + Rosso Carattere Carattere"/>
    <w:basedOn w:val="Carpredefinitoparagrafo"/>
    <w:rsid w:val="00CD2758"/>
    <w:rPr>
      <w:b/>
      <w:caps/>
      <w:kern w:val="32"/>
      <w:sz w:val="28"/>
      <w:szCs w:val="28"/>
      <w:lang w:val="en-US" w:eastAsia="en-US" w:bidi="ar-SA"/>
    </w:rPr>
  </w:style>
  <w:style w:type="paragraph" w:styleId="Sommario2">
    <w:name w:val="toc 2"/>
    <w:basedOn w:val="Normale"/>
    <w:next w:val="Normale"/>
    <w:autoRedefine/>
    <w:semiHidden/>
    <w:rsid w:val="00CD2758"/>
    <w:pPr>
      <w:tabs>
        <w:tab w:val="left" w:pos="960"/>
        <w:tab w:val="right" w:leader="dot" w:pos="9060"/>
      </w:tabs>
      <w:spacing w:before="240"/>
      <w:ind w:left="200"/>
    </w:pPr>
  </w:style>
  <w:style w:type="paragraph" w:styleId="Testonotadichiusura">
    <w:name w:val="endnote text"/>
    <w:basedOn w:val="Normale"/>
    <w:semiHidden/>
    <w:rsid w:val="00CD2758"/>
  </w:style>
  <w:style w:type="paragraph" w:styleId="Indice1">
    <w:name w:val="index 1"/>
    <w:basedOn w:val="Normale"/>
    <w:next w:val="Normale"/>
    <w:autoRedefine/>
    <w:semiHidden/>
    <w:rsid w:val="00CD2758"/>
    <w:pPr>
      <w:spacing w:line="480" w:lineRule="auto"/>
      <w:ind w:left="200" w:hanging="200"/>
      <w:jc w:val="both"/>
    </w:pPr>
    <w:rPr>
      <w:rFonts w:ascii="Arial" w:hAnsi="Arial"/>
      <w:sz w:val="24"/>
    </w:rPr>
  </w:style>
  <w:style w:type="paragraph" w:customStyle="1" w:styleId="NormaleCalibri">
    <w:name w:val="Normale + Calibri"/>
    <w:aliases w:val="11 pt,Giustificato,Crenatura 16 pt,Interlinea 1,5 righe"/>
    <w:basedOn w:val="Normale"/>
    <w:rsid w:val="00CD2758"/>
    <w:pPr>
      <w:keepNext/>
      <w:tabs>
        <w:tab w:val="left" w:pos="198"/>
        <w:tab w:val="left" w:pos="717"/>
        <w:tab w:val="left" w:pos="2700"/>
      </w:tabs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0"/>
    </w:pPr>
    <w:rPr>
      <w:rFonts w:ascii="Calibri" w:hAnsi="Calibri" w:cs="Arial"/>
      <w:bCs/>
      <w:kern w:val="32"/>
      <w:sz w:val="22"/>
      <w:szCs w:val="22"/>
      <w:lang w:eastAsia="en-US"/>
    </w:rPr>
  </w:style>
  <w:style w:type="character" w:styleId="Rimandonotadichiusura">
    <w:name w:val="endnote reference"/>
    <w:basedOn w:val="Carpredefinitoparagrafo"/>
    <w:semiHidden/>
    <w:rsid w:val="00CD275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C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C9A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9A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B5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5B5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5B5E"/>
  </w:style>
  <w:style w:type="character" w:styleId="Rimandonotaapidipagina">
    <w:name w:val="footnote reference"/>
    <w:basedOn w:val="Carpredefinitoparagrafo"/>
    <w:uiPriority w:val="99"/>
    <w:semiHidden/>
    <w:unhideWhenUsed/>
    <w:rsid w:val="00135B5E"/>
    <w:rPr>
      <w:vertAlign w:val="superscript"/>
    </w:rPr>
  </w:style>
  <w:style w:type="table" w:styleId="Grigliatabella">
    <w:name w:val="Table Grid"/>
    <w:basedOn w:val="Tabellanormale"/>
    <w:uiPriority w:val="59"/>
    <w:rsid w:val="00D028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nhideWhenUsed/>
    <w:rsid w:val="005E020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E0201"/>
  </w:style>
  <w:style w:type="character" w:customStyle="1" w:styleId="TestocommentoCarattere">
    <w:name w:val="Testo commento Carattere"/>
    <w:basedOn w:val="Carpredefinitoparagrafo"/>
    <w:link w:val="Testocommento"/>
    <w:rsid w:val="005E020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2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.xlsx"/><Relationship Id="rId18" Type="http://schemas.openxmlformats.org/officeDocument/2006/relationships/comments" Target="comments.xm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microsoft.com/office/2016/09/relationships/commentsIds" Target="commentsIds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oleObject" Target="embeddings/Microsoft_Excel_97-2003_Worksheet.xls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bilanci\Relazione%20al%20bil%20prev%20200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C7C72E96C64D448B701120919ED9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E1FCE9-832C-4D76-B0C1-1A060315BE46}"/>
      </w:docPartPr>
      <w:docPartBody>
        <w:p w:rsidR="00B4466C" w:rsidRDefault="00B4466C" w:rsidP="00B4466C">
          <w:pPr>
            <w:pStyle w:val="0FC7C72E96C64D448B701120919ED9C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315E787AE05C41879EE75283CCA222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88CEE2-F7F7-4177-9F34-3E17A2F1B392}"/>
      </w:docPartPr>
      <w:docPartBody>
        <w:p w:rsidR="00B4466C" w:rsidRDefault="00B4466C" w:rsidP="00B4466C">
          <w:pPr>
            <w:pStyle w:val="315E787AE05C41879EE75283CCA2220B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4B134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66C"/>
    <w:rsid w:val="00092B9F"/>
    <w:rsid w:val="000F41B3"/>
    <w:rsid w:val="001A5CC7"/>
    <w:rsid w:val="00312D2B"/>
    <w:rsid w:val="003755C7"/>
    <w:rsid w:val="003770B6"/>
    <w:rsid w:val="003F3352"/>
    <w:rsid w:val="00560DB5"/>
    <w:rsid w:val="00652DCD"/>
    <w:rsid w:val="00845C3D"/>
    <w:rsid w:val="008A1D9E"/>
    <w:rsid w:val="008B39D1"/>
    <w:rsid w:val="008D2EF8"/>
    <w:rsid w:val="00966E66"/>
    <w:rsid w:val="00A36E72"/>
    <w:rsid w:val="00A562E1"/>
    <w:rsid w:val="00A90E35"/>
    <w:rsid w:val="00A97C21"/>
    <w:rsid w:val="00AF4F41"/>
    <w:rsid w:val="00B14C9D"/>
    <w:rsid w:val="00B4466C"/>
    <w:rsid w:val="00BE27A0"/>
    <w:rsid w:val="00CC3CFF"/>
    <w:rsid w:val="00E13102"/>
    <w:rsid w:val="00E2018F"/>
    <w:rsid w:val="00E85F96"/>
    <w:rsid w:val="00F55CF9"/>
    <w:rsid w:val="00F9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5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FC7C72E96C64D448B701120919ED9CF">
    <w:name w:val="0FC7C72E96C64D448B701120919ED9CF"/>
    <w:rsid w:val="00B4466C"/>
  </w:style>
  <w:style w:type="paragraph" w:customStyle="1" w:styleId="315E787AE05C41879EE75283CCA2220B">
    <w:name w:val="315E787AE05C41879EE75283CCA2220B"/>
    <w:rsid w:val="00B44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5B460D-AB8B-45D4-AEA1-E5B8EC27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Relazione al bil prev 2000.dot</Template>
  <TotalTime>111</TotalTime>
  <Pages>6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del Collegio dei revisori al budget</vt:lpstr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del Collegio dei revisori al budget</dc:title>
  <dc:creator>Carlo Conti</dc:creator>
  <cp:lastModifiedBy>Taiani Rosaria</cp:lastModifiedBy>
  <cp:revision>9</cp:revision>
  <cp:lastPrinted>2021-10-26T16:15:00Z</cp:lastPrinted>
  <dcterms:created xsi:type="dcterms:W3CDTF">2022-10-20T14:10:00Z</dcterms:created>
  <dcterms:modified xsi:type="dcterms:W3CDTF">2023-10-23T13:58:00Z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-1986039074</vt:i4>
  </property>
  <property fmtid="{D5CDD505-2E9C-101B-9397-08002B2CF9AE}" pid="3" name="_EmailSubject">
    <vt:lpwstr>Budget 2024 Piacenza</vt:lpwstr>
  </property>
  <property fmtid="{D5CDD505-2E9C-101B-9397-08002B2CF9AE}" pid="4" name="_AuthorEmail">
    <vt:lpwstr>r.taiani@informatica.aci.it</vt:lpwstr>
  </property>
  <property fmtid="{D5CDD505-2E9C-101B-9397-08002B2CF9AE}" pid="5" name="_AuthorEmailDisplayName">
    <vt:lpwstr>Rosaria Taiani</vt:lpwstr>
  </property>
  <property fmtid="{D5CDD505-2E9C-101B-9397-08002B2CF9AE}" pid="6" name="_PreviousAdHocReviewCycleID">
    <vt:i4>795989514</vt:i4>
  </property>
  <property fmtid="{D5CDD505-2E9C-101B-9397-08002B2CF9AE}" pid="8" name="_NewReviewCycle">
    <vt:lpwstr/>
  </property>
</Properties>
</file>